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18B05" w14:textId="77777777" w:rsidR="00BA05DD" w:rsidRDefault="00BA05DD" w:rsidP="00BA05DD">
      <w:pPr>
        <w:ind w:right="-428"/>
        <w:jc w:val="both"/>
        <w:rPr>
          <w:b/>
          <w:bCs/>
        </w:rPr>
      </w:pPr>
    </w:p>
    <w:p w14:paraId="679EF9EF" w14:textId="77777777" w:rsidR="00BA05DD" w:rsidRDefault="00BA05DD" w:rsidP="00BA05DD">
      <w:pPr>
        <w:ind w:right="-428"/>
        <w:jc w:val="center"/>
        <w:rPr>
          <w:b/>
          <w:bCs/>
        </w:rPr>
      </w:pPr>
      <w:r>
        <w:rPr>
          <w:b/>
          <w:bCs/>
        </w:rPr>
        <w:t>CONSEIL MUNICIPAL</w:t>
      </w:r>
    </w:p>
    <w:p w14:paraId="58E72BBA" w14:textId="77777777" w:rsidR="00BA05DD" w:rsidRDefault="00BA05DD" w:rsidP="00BA05DD">
      <w:pPr>
        <w:ind w:right="-428"/>
        <w:jc w:val="center"/>
        <w:rPr>
          <w:b/>
          <w:bCs/>
        </w:rPr>
      </w:pPr>
      <w:r>
        <w:rPr>
          <w:b/>
          <w:bCs/>
        </w:rPr>
        <w:t>Séance du 16 décembre 2020</w:t>
      </w:r>
    </w:p>
    <w:p w14:paraId="37856513" w14:textId="77777777" w:rsidR="00BA05DD" w:rsidRDefault="00BA05DD" w:rsidP="00BA05DD">
      <w:pPr>
        <w:ind w:right="-428"/>
        <w:jc w:val="both"/>
        <w:rPr>
          <w:b/>
          <w:bCs/>
        </w:rPr>
      </w:pPr>
    </w:p>
    <w:p w14:paraId="13834FF7" w14:textId="77777777" w:rsidR="00747A65" w:rsidRPr="009764CD" w:rsidRDefault="00747A65" w:rsidP="00747A65">
      <w:pPr>
        <w:pStyle w:val="Sansinterligne"/>
        <w:ind w:firstLine="708"/>
        <w:jc w:val="both"/>
      </w:pPr>
      <w:r w:rsidRPr="009764CD">
        <w:rPr>
          <w:rFonts w:ascii="Times New Roman" w:hAnsi="Times New Roman" w:cs="Times New Roman"/>
          <w:bCs/>
          <w:sz w:val="24"/>
          <w:szCs w:val="24"/>
        </w:rPr>
        <w:t>L’an d</w:t>
      </w:r>
      <w:r w:rsidR="00CB479A">
        <w:rPr>
          <w:rFonts w:ascii="Times New Roman" w:hAnsi="Times New Roman" w:cs="Times New Roman"/>
          <w:bCs/>
          <w:sz w:val="24"/>
          <w:szCs w:val="24"/>
        </w:rPr>
        <w:t>eux mille vingt, le 16 décembre</w:t>
      </w:r>
      <w:r w:rsidRPr="009764CD">
        <w:rPr>
          <w:rFonts w:ascii="Times New Roman" w:hAnsi="Times New Roman" w:cs="Times New Roman"/>
          <w:bCs/>
          <w:sz w:val="24"/>
          <w:szCs w:val="24"/>
        </w:rPr>
        <w:t xml:space="preserve"> à </w:t>
      </w:r>
      <w:r w:rsidR="00CB479A">
        <w:rPr>
          <w:rFonts w:ascii="Times New Roman" w:hAnsi="Times New Roman" w:cs="Times New Roman"/>
          <w:bCs/>
          <w:sz w:val="24"/>
          <w:szCs w:val="24"/>
        </w:rPr>
        <w:t>19</w:t>
      </w:r>
      <w:r w:rsidRPr="009764CD">
        <w:rPr>
          <w:rFonts w:ascii="Times New Roman" w:hAnsi="Times New Roman" w:cs="Times New Roman"/>
          <w:bCs/>
          <w:sz w:val="24"/>
          <w:szCs w:val="24"/>
        </w:rPr>
        <w:t xml:space="preserve"> heures,</w:t>
      </w:r>
      <w:r w:rsidRPr="009764CD">
        <w:rPr>
          <w:rFonts w:ascii="Times New Roman" w:hAnsi="Times New Roman" w:cs="Times New Roman"/>
          <w:sz w:val="24"/>
          <w:szCs w:val="24"/>
        </w:rPr>
        <w:t xml:space="preserve"> les membres du Conseil Municipal légalement convoqués se sont ré</w:t>
      </w:r>
      <w:r>
        <w:rPr>
          <w:rFonts w:ascii="Times New Roman" w:hAnsi="Times New Roman" w:cs="Times New Roman"/>
          <w:sz w:val="24"/>
          <w:szCs w:val="24"/>
        </w:rPr>
        <w:t xml:space="preserve">unis </w:t>
      </w:r>
      <w:r w:rsidRPr="009764CD">
        <w:rPr>
          <w:rFonts w:ascii="Times New Roman" w:hAnsi="Times New Roman" w:cs="Times New Roman"/>
          <w:sz w:val="24"/>
          <w:szCs w:val="24"/>
        </w:rPr>
        <w:t xml:space="preserve">sous la présidence de </w:t>
      </w:r>
      <w:r>
        <w:rPr>
          <w:rFonts w:ascii="Times New Roman" w:hAnsi="Times New Roman" w:cs="Times New Roman"/>
          <w:sz w:val="24"/>
          <w:szCs w:val="24"/>
        </w:rPr>
        <w:t xml:space="preserve">Monsieur Jeanne Stéphane, Maire, </w:t>
      </w:r>
      <w:r w:rsidRPr="009764CD">
        <w:rPr>
          <w:rFonts w:ascii="Times New Roman" w:hAnsi="Times New Roman" w:cs="Times New Roman"/>
          <w:sz w:val="24"/>
          <w:szCs w:val="24"/>
        </w:rPr>
        <w:t xml:space="preserve">dans la salle des fêtes « Les </w:t>
      </w:r>
      <w:proofErr w:type="spellStart"/>
      <w:r w:rsidRPr="009764CD">
        <w:rPr>
          <w:rFonts w:ascii="Times New Roman" w:hAnsi="Times New Roman" w:cs="Times New Roman"/>
          <w:sz w:val="24"/>
          <w:szCs w:val="24"/>
        </w:rPr>
        <w:t>ormeteaux</w:t>
      </w:r>
      <w:proofErr w:type="spellEnd"/>
      <w:r w:rsidRPr="009764CD">
        <w:rPr>
          <w:rFonts w:ascii="Times New Roman" w:hAnsi="Times New Roman" w:cs="Times New Roman"/>
          <w:sz w:val="24"/>
          <w:szCs w:val="24"/>
        </w:rPr>
        <w:t> »</w:t>
      </w:r>
      <w:r>
        <w:rPr>
          <w:rFonts w:ascii="Times New Roman" w:hAnsi="Times New Roman" w:cs="Times New Roman"/>
          <w:sz w:val="24"/>
          <w:szCs w:val="24"/>
        </w:rPr>
        <w:t xml:space="preserve"> compte tenu des mesures sanitaires liées au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La séance se déroulera à huis clos</w:t>
      </w:r>
      <w:r w:rsidR="008A7D34">
        <w:rPr>
          <w:rFonts w:ascii="Times New Roman" w:hAnsi="Times New Roman" w:cs="Times New Roman"/>
          <w:sz w:val="24"/>
          <w:szCs w:val="24"/>
        </w:rPr>
        <w:t>.</w:t>
      </w:r>
    </w:p>
    <w:p w14:paraId="2F9F63D7" w14:textId="77777777" w:rsidR="00BA05DD" w:rsidRDefault="00BA05DD" w:rsidP="00BA05DD">
      <w:pPr>
        <w:ind w:right="-428"/>
        <w:jc w:val="both"/>
        <w:rPr>
          <w:b/>
          <w:bCs/>
        </w:rPr>
      </w:pPr>
    </w:p>
    <w:p w14:paraId="10C5EFEC" w14:textId="77777777" w:rsidR="00747A65" w:rsidRPr="009764CD" w:rsidRDefault="00747A65" w:rsidP="00747A65">
      <w:pPr>
        <w:pStyle w:val="Sansinterligne"/>
        <w:rPr>
          <w:rFonts w:ascii="Times New Roman" w:hAnsi="Times New Roman" w:cs="Times New Roman"/>
          <w:sz w:val="24"/>
          <w:szCs w:val="24"/>
        </w:rPr>
      </w:pPr>
      <w:r w:rsidRPr="009764CD">
        <w:rPr>
          <w:rFonts w:ascii="Times New Roman" w:hAnsi="Times New Roman" w:cs="Times New Roman"/>
          <w:b/>
          <w:sz w:val="24"/>
          <w:szCs w:val="24"/>
        </w:rPr>
        <w:t>Etaient présents</w:t>
      </w:r>
      <w:r w:rsidRPr="009764CD">
        <w:rPr>
          <w:rFonts w:ascii="Times New Roman" w:hAnsi="Times New Roman" w:cs="Times New Roman"/>
          <w:sz w:val="24"/>
          <w:szCs w:val="24"/>
        </w:rPr>
        <w:t xml:space="preserve"> : Maurice Philippe, Moreau Catherine, </w:t>
      </w:r>
      <w:proofErr w:type="spellStart"/>
      <w:r w:rsidRPr="009764CD">
        <w:rPr>
          <w:rFonts w:ascii="Times New Roman" w:hAnsi="Times New Roman" w:cs="Times New Roman"/>
          <w:sz w:val="24"/>
          <w:szCs w:val="24"/>
        </w:rPr>
        <w:t>Gaular</w:t>
      </w:r>
      <w:r w:rsidR="00B05446">
        <w:rPr>
          <w:rFonts w:ascii="Times New Roman" w:hAnsi="Times New Roman" w:cs="Times New Roman"/>
          <w:sz w:val="24"/>
          <w:szCs w:val="24"/>
        </w:rPr>
        <w:t>d</w:t>
      </w:r>
      <w:proofErr w:type="spellEnd"/>
      <w:r w:rsidR="00B05446">
        <w:rPr>
          <w:rFonts w:ascii="Times New Roman" w:hAnsi="Times New Roman" w:cs="Times New Roman"/>
          <w:sz w:val="24"/>
          <w:szCs w:val="24"/>
        </w:rPr>
        <w:t xml:space="preserve"> Didier</w:t>
      </w:r>
      <w:r w:rsidRPr="009764CD">
        <w:rPr>
          <w:rFonts w:ascii="Times New Roman" w:hAnsi="Times New Roman" w:cs="Times New Roman"/>
          <w:sz w:val="24"/>
          <w:szCs w:val="24"/>
        </w:rPr>
        <w:t>,</w:t>
      </w:r>
      <w:r>
        <w:rPr>
          <w:rFonts w:ascii="Times New Roman" w:hAnsi="Times New Roman" w:cs="Times New Roman"/>
          <w:sz w:val="24"/>
          <w:szCs w:val="24"/>
        </w:rPr>
        <w:t xml:space="preserve"> adjoints.</w:t>
      </w:r>
      <w:r w:rsidRPr="009764C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491E8C9" w14:textId="77777777" w:rsidR="00747A65" w:rsidRPr="009764CD" w:rsidRDefault="00747A65" w:rsidP="00747A65">
      <w:pPr>
        <w:pStyle w:val="Sansinterligne"/>
        <w:ind w:left="1800"/>
        <w:rPr>
          <w:rFonts w:ascii="Times New Roman" w:hAnsi="Times New Roman" w:cs="Times New Roman"/>
          <w:sz w:val="24"/>
          <w:szCs w:val="24"/>
        </w:rPr>
      </w:pPr>
      <w:r>
        <w:rPr>
          <w:rFonts w:ascii="Times New Roman" w:hAnsi="Times New Roman" w:cs="Times New Roman"/>
          <w:sz w:val="24"/>
          <w:szCs w:val="24"/>
        </w:rPr>
        <w:t xml:space="preserve">Hébrard Paul, Lefevre Jean-Philippe, </w:t>
      </w:r>
      <w:proofErr w:type="spellStart"/>
      <w:r w:rsidRPr="009764CD">
        <w:rPr>
          <w:rFonts w:ascii="Times New Roman" w:hAnsi="Times New Roman" w:cs="Times New Roman"/>
          <w:sz w:val="24"/>
          <w:szCs w:val="24"/>
        </w:rPr>
        <w:t>Genain</w:t>
      </w:r>
      <w:proofErr w:type="spellEnd"/>
      <w:r w:rsidRPr="009764CD">
        <w:rPr>
          <w:rFonts w:ascii="Times New Roman" w:hAnsi="Times New Roman" w:cs="Times New Roman"/>
          <w:sz w:val="24"/>
          <w:szCs w:val="24"/>
        </w:rPr>
        <w:t xml:space="preserve"> Gilles, Schmitt Je</w:t>
      </w:r>
      <w:r>
        <w:rPr>
          <w:rFonts w:ascii="Times New Roman" w:hAnsi="Times New Roman" w:cs="Times New Roman"/>
          <w:sz w:val="24"/>
          <w:szCs w:val="24"/>
        </w:rPr>
        <w:t xml:space="preserve">an-Pierre, Francisco Corinne, Leboeuf </w:t>
      </w:r>
      <w:proofErr w:type="spellStart"/>
      <w:r>
        <w:rPr>
          <w:rFonts w:ascii="Times New Roman" w:hAnsi="Times New Roman" w:cs="Times New Roman"/>
          <w:sz w:val="24"/>
          <w:szCs w:val="24"/>
        </w:rPr>
        <w:t>Ouardya</w:t>
      </w:r>
      <w:proofErr w:type="spellEnd"/>
      <w:r>
        <w:rPr>
          <w:rFonts w:ascii="Times New Roman" w:hAnsi="Times New Roman" w:cs="Times New Roman"/>
          <w:sz w:val="24"/>
          <w:szCs w:val="24"/>
        </w:rPr>
        <w:t>,</w:t>
      </w:r>
      <w:r w:rsidR="008A7D34">
        <w:rPr>
          <w:rFonts w:ascii="Times New Roman" w:hAnsi="Times New Roman" w:cs="Times New Roman"/>
          <w:sz w:val="24"/>
          <w:szCs w:val="24"/>
        </w:rPr>
        <w:t xml:space="preserve"> Bianchi Laetitia</w:t>
      </w:r>
      <w:r>
        <w:rPr>
          <w:rFonts w:ascii="Times New Roman" w:hAnsi="Times New Roman" w:cs="Times New Roman"/>
          <w:sz w:val="24"/>
          <w:szCs w:val="24"/>
        </w:rPr>
        <w:t xml:space="preserve"> </w:t>
      </w:r>
      <w:proofErr w:type="spellStart"/>
      <w:r>
        <w:rPr>
          <w:rFonts w:ascii="Times New Roman" w:hAnsi="Times New Roman" w:cs="Times New Roman"/>
          <w:sz w:val="24"/>
          <w:szCs w:val="24"/>
        </w:rPr>
        <w:t>Riso</w:t>
      </w:r>
      <w:proofErr w:type="spellEnd"/>
      <w:r>
        <w:rPr>
          <w:rFonts w:ascii="Times New Roman" w:hAnsi="Times New Roman" w:cs="Times New Roman"/>
          <w:sz w:val="24"/>
          <w:szCs w:val="24"/>
        </w:rPr>
        <w:t xml:space="preserve"> </w:t>
      </w:r>
      <w:r w:rsidRPr="009764CD">
        <w:rPr>
          <w:rFonts w:ascii="Times New Roman" w:hAnsi="Times New Roman" w:cs="Times New Roman"/>
          <w:sz w:val="24"/>
          <w:szCs w:val="24"/>
        </w:rPr>
        <w:t xml:space="preserve">Virginie, </w:t>
      </w:r>
      <w:proofErr w:type="spellStart"/>
      <w:r w:rsidRPr="009764CD">
        <w:rPr>
          <w:rFonts w:ascii="Times New Roman" w:hAnsi="Times New Roman" w:cs="Times New Roman"/>
          <w:sz w:val="24"/>
          <w:szCs w:val="24"/>
        </w:rPr>
        <w:t>Saquet</w:t>
      </w:r>
      <w:proofErr w:type="spellEnd"/>
      <w:r w:rsidRPr="009764CD">
        <w:rPr>
          <w:rFonts w:ascii="Times New Roman" w:hAnsi="Times New Roman" w:cs="Times New Roman"/>
          <w:sz w:val="24"/>
          <w:szCs w:val="24"/>
        </w:rPr>
        <w:t xml:space="preserve"> David, La </w:t>
      </w:r>
      <w:proofErr w:type="spellStart"/>
      <w:r w:rsidRPr="009764CD">
        <w:rPr>
          <w:rFonts w:ascii="Times New Roman" w:hAnsi="Times New Roman" w:cs="Times New Roman"/>
          <w:sz w:val="24"/>
          <w:szCs w:val="24"/>
        </w:rPr>
        <w:t>Noë</w:t>
      </w:r>
      <w:proofErr w:type="spellEnd"/>
      <w:r w:rsidRPr="009764CD">
        <w:rPr>
          <w:rFonts w:ascii="Times New Roman" w:hAnsi="Times New Roman" w:cs="Times New Roman"/>
          <w:sz w:val="24"/>
          <w:szCs w:val="24"/>
        </w:rPr>
        <w:t xml:space="preserve"> Agnès, conseillers municipaux.</w:t>
      </w:r>
    </w:p>
    <w:p w14:paraId="3C9C1567" w14:textId="77777777" w:rsidR="00747A65" w:rsidRPr="00A7695E" w:rsidRDefault="00747A65" w:rsidP="00747A65">
      <w:pPr>
        <w:pStyle w:val="Sansinterligne"/>
        <w:ind w:left="1575"/>
        <w:jc w:val="both"/>
        <w:rPr>
          <w:rFonts w:ascii="Times New Roman" w:hAnsi="Times New Roman" w:cs="Times New Roman"/>
          <w:sz w:val="24"/>
          <w:szCs w:val="24"/>
        </w:rPr>
      </w:pPr>
    </w:p>
    <w:p w14:paraId="4AEDD49A" w14:textId="77777777" w:rsidR="00747A65" w:rsidRPr="00A7695E" w:rsidRDefault="00747A65" w:rsidP="00747A65">
      <w:pPr>
        <w:pStyle w:val="Sansinterligne"/>
        <w:jc w:val="both"/>
        <w:rPr>
          <w:rFonts w:ascii="Times New Roman" w:hAnsi="Times New Roman" w:cs="Times New Roman"/>
          <w:sz w:val="24"/>
          <w:szCs w:val="24"/>
        </w:rPr>
      </w:pPr>
      <w:r w:rsidRPr="00A7695E">
        <w:rPr>
          <w:rFonts w:ascii="Times New Roman" w:hAnsi="Times New Roman" w:cs="Times New Roman"/>
          <w:b/>
          <w:sz w:val="24"/>
          <w:szCs w:val="24"/>
        </w:rPr>
        <w:t>Absent</w:t>
      </w:r>
      <w:r w:rsidR="00C37C8F">
        <w:rPr>
          <w:rFonts w:ascii="Times New Roman" w:hAnsi="Times New Roman" w:cs="Times New Roman"/>
          <w:b/>
          <w:sz w:val="24"/>
          <w:szCs w:val="24"/>
        </w:rPr>
        <w:t>e</w:t>
      </w:r>
      <w:r w:rsidRPr="00A7695E">
        <w:rPr>
          <w:rFonts w:ascii="Times New Roman" w:hAnsi="Times New Roman" w:cs="Times New Roman"/>
          <w:b/>
          <w:sz w:val="24"/>
          <w:szCs w:val="24"/>
        </w:rPr>
        <w:t xml:space="preserve"> excusé</w:t>
      </w:r>
      <w:r w:rsidR="00C37C8F">
        <w:rPr>
          <w:rFonts w:ascii="Times New Roman" w:hAnsi="Times New Roman" w:cs="Times New Roman"/>
          <w:b/>
          <w:sz w:val="24"/>
          <w:szCs w:val="24"/>
        </w:rPr>
        <w:t>e</w:t>
      </w:r>
      <w:r w:rsidRPr="00A7695E">
        <w:rPr>
          <w:rFonts w:ascii="Times New Roman" w:hAnsi="Times New Roman" w:cs="Times New Roman"/>
          <w:sz w:val="24"/>
          <w:szCs w:val="24"/>
        </w:rPr>
        <w:t xml:space="preserve"> : </w:t>
      </w:r>
      <w:r w:rsidR="00B05446">
        <w:rPr>
          <w:rFonts w:ascii="Times New Roman" w:hAnsi="Times New Roman" w:cs="Times New Roman"/>
          <w:sz w:val="24"/>
          <w:szCs w:val="24"/>
        </w:rPr>
        <w:t xml:space="preserve">Madame </w:t>
      </w:r>
      <w:proofErr w:type="spellStart"/>
      <w:r w:rsidR="00B05446">
        <w:rPr>
          <w:rFonts w:ascii="Times New Roman" w:hAnsi="Times New Roman" w:cs="Times New Roman"/>
          <w:sz w:val="24"/>
          <w:szCs w:val="24"/>
        </w:rPr>
        <w:t>Jarque</w:t>
      </w:r>
      <w:proofErr w:type="spellEnd"/>
      <w:r w:rsidR="00B05446">
        <w:rPr>
          <w:rFonts w:ascii="Times New Roman" w:hAnsi="Times New Roman" w:cs="Times New Roman"/>
          <w:sz w:val="24"/>
          <w:szCs w:val="24"/>
        </w:rPr>
        <w:t xml:space="preserve"> Patricia</w:t>
      </w:r>
      <w:r>
        <w:rPr>
          <w:rFonts w:ascii="Times New Roman" w:hAnsi="Times New Roman" w:cs="Times New Roman"/>
          <w:sz w:val="24"/>
          <w:szCs w:val="24"/>
        </w:rPr>
        <w:t xml:space="preserve"> ayant donné procuration à Monsieur Jeanne.</w:t>
      </w:r>
    </w:p>
    <w:p w14:paraId="2101FD07" w14:textId="77777777" w:rsidR="00747A65" w:rsidRPr="00A7695E" w:rsidRDefault="00747A65" w:rsidP="00747A65">
      <w:pPr>
        <w:pStyle w:val="Sansinterligne"/>
        <w:jc w:val="both"/>
        <w:rPr>
          <w:rFonts w:ascii="Times New Roman" w:hAnsi="Times New Roman" w:cs="Times New Roman"/>
          <w:sz w:val="24"/>
          <w:szCs w:val="24"/>
        </w:rPr>
      </w:pPr>
      <w:r w:rsidRPr="00A7695E">
        <w:rPr>
          <w:rFonts w:ascii="Times New Roman" w:hAnsi="Times New Roman" w:cs="Times New Roman"/>
          <w:sz w:val="24"/>
          <w:szCs w:val="24"/>
        </w:rPr>
        <w:t xml:space="preserve">                             </w:t>
      </w:r>
    </w:p>
    <w:p w14:paraId="6454AA4A" w14:textId="77777777" w:rsidR="00747A65" w:rsidRDefault="00747A65" w:rsidP="00747A65">
      <w:pPr>
        <w:pStyle w:val="Sansinterligne"/>
        <w:rPr>
          <w:rFonts w:ascii="Times New Roman" w:hAnsi="Times New Roman" w:cs="Times New Roman"/>
          <w:sz w:val="24"/>
          <w:szCs w:val="24"/>
        </w:rPr>
      </w:pPr>
      <w:r w:rsidRPr="00070499">
        <w:rPr>
          <w:rFonts w:ascii="Times New Roman" w:hAnsi="Times New Roman" w:cs="Times New Roman"/>
          <w:b/>
          <w:sz w:val="24"/>
          <w:szCs w:val="24"/>
        </w:rPr>
        <w:t>Secrétaire de séance</w:t>
      </w:r>
      <w:r w:rsidRPr="009764CD">
        <w:rPr>
          <w:rFonts w:ascii="Times New Roman" w:hAnsi="Times New Roman" w:cs="Times New Roman"/>
          <w:sz w:val="24"/>
          <w:szCs w:val="24"/>
        </w:rPr>
        <w:t> :</w:t>
      </w:r>
      <w:r w:rsidR="008A7D34">
        <w:rPr>
          <w:rFonts w:ascii="Times New Roman" w:hAnsi="Times New Roman" w:cs="Times New Roman"/>
          <w:sz w:val="24"/>
          <w:szCs w:val="24"/>
        </w:rPr>
        <w:t xml:space="preserve"> Stéphane Jeanne</w:t>
      </w:r>
      <w:r>
        <w:rPr>
          <w:rFonts w:ascii="Times New Roman" w:hAnsi="Times New Roman" w:cs="Times New Roman"/>
          <w:sz w:val="24"/>
          <w:szCs w:val="24"/>
        </w:rPr>
        <w:t>.</w:t>
      </w:r>
    </w:p>
    <w:p w14:paraId="1F15D44B" w14:textId="77777777" w:rsidR="008A7D34" w:rsidRDefault="008A7D34" w:rsidP="00747A65">
      <w:pPr>
        <w:pStyle w:val="Sansinterligne"/>
        <w:rPr>
          <w:rFonts w:ascii="Times New Roman" w:hAnsi="Times New Roman" w:cs="Times New Roman"/>
          <w:sz w:val="24"/>
          <w:szCs w:val="24"/>
        </w:rPr>
      </w:pPr>
    </w:p>
    <w:p w14:paraId="237DFAF1" w14:textId="77777777" w:rsidR="008A7D34" w:rsidRDefault="008A7D34" w:rsidP="008A7D34">
      <w:pPr>
        <w:ind w:firstLine="708"/>
        <w:jc w:val="both"/>
      </w:pPr>
      <w:r w:rsidRPr="000300D2">
        <w:t>Le procès-verbal de la précédente réunion est approuvé à l’unanimité des membres présents et Monsieur le maire invite l’assemblée à délibérer sur l’ordre du jour.</w:t>
      </w:r>
    </w:p>
    <w:p w14:paraId="3310C425" w14:textId="77777777" w:rsidR="00673921" w:rsidRDefault="00673921" w:rsidP="00BA05DD">
      <w:pPr>
        <w:ind w:right="-428"/>
        <w:jc w:val="both"/>
        <w:rPr>
          <w:b/>
          <w:bCs/>
        </w:rPr>
      </w:pPr>
    </w:p>
    <w:p w14:paraId="25419C0E" w14:textId="77777777" w:rsidR="00BA05DD" w:rsidRDefault="00CB479A" w:rsidP="00BA05DD">
      <w:pPr>
        <w:ind w:right="-428"/>
        <w:jc w:val="both"/>
        <w:rPr>
          <w:b/>
          <w:bCs/>
        </w:rPr>
      </w:pPr>
      <w:r>
        <w:rPr>
          <w:b/>
          <w:bCs/>
        </w:rPr>
        <w:t xml:space="preserve">N° 01-12 - </w:t>
      </w:r>
      <w:r w:rsidR="00BA05DD">
        <w:rPr>
          <w:b/>
          <w:bCs/>
        </w:rPr>
        <w:t xml:space="preserve">Intégration du syndicat intercommunal d’assainissement de la région de la </w:t>
      </w:r>
      <w:proofErr w:type="spellStart"/>
      <w:r w:rsidR="00BA05DD">
        <w:rPr>
          <w:b/>
          <w:bCs/>
        </w:rPr>
        <w:t>Montcient</w:t>
      </w:r>
      <w:proofErr w:type="spellEnd"/>
      <w:r w:rsidR="00BA05DD">
        <w:rPr>
          <w:b/>
          <w:bCs/>
        </w:rPr>
        <w:t xml:space="preserve"> (SIARM) à la CU GPSEO</w:t>
      </w:r>
    </w:p>
    <w:p w14:paraId="610C8C0B" w14:textId="77777777" w:rsidR="0028106B" w:rsidRDefault="0028106B" w:rsidP="00BA05DD">
      <w:pPr>
        <w:ind w:right="-428"/>
        <w:jc w:val="both"/>
        <w:rPr>
          <w:b/>
          <w:bCs/>
        </w:rPr>
      </w:pPr>
      <w:r>
        <w:rPr>
          <w:b/>
          <w:bCs/>
        </w:rPr>
        <w:t>Le Conseil Municipal,</w:t>
      </w:r>
    </w:p>
    <w:p w14:paraId="39655C5C" w14:textId="77777777" w:rsidR="0028106B" w:rsidRPr="0027254C" w:rsidRDefault="0028106B" w:rsidP="00BA05DD">
      <w:pPr>
        <w:ind w:right="-428"/>
        <w:jc w:val="both"/>
        <w:rPr>
          <w:bCs/>
        </w:rPr>
      </w:pPr>
      <w:r w:rsidRPr="0027254C">
        <w:rPr>
          <w:bCs/>
        </w:rPr>
        <w:t xml:space="preserve">Vu l’arrêté préfectoral du 27 octobre 1969 portant création du syndicat intercommunal d’assainissement de la région de la </w:t>
      </w:r>
      <w:proofErr w:type="spellStart"/>
      <w:r w:rsidRPr="0027254C">
        <w:rPr>
          <w:bCs/>
        </w:rPr>
        <w:t>Montcient</w:t>
      </w:r>
      <w:proofErr w:type="spellEnd"/>
      <w:r w:rsidRPr="0027254C">
        <w:rPr>
          <w:bCs/>
        </w:rPr>
        <w:t xml:space="preserve"> entre les communes de Gaillon et Oinville-sur-Montcient,</w:t>
      </w:r>
    </w:p>
    <w:p w14:paraId="00951183" w14:textId="77777777" w:rsidR="0028106B" w:rsidRPr="0027254C" w:rsidRDefault="0028106B" w:rsidP="00BA05DD">
      <w:pPr>
        <w:ind w:right="-428"/>
        <w:jc w:val="both"/>
        <w:rPr>
          <w:bCs/>
        </w:rPr>
      </w:pPr>
      <w:r w:rsidRPr="0027254C">
        <w:rPr>
          <w:bCs/>
        </w:rPr>
        <w:t xml:space="preserve">Vu les arrêtés des 7 novembre 1972, 30 décembre 1975 et 10 mai 1995 portant respectivement adhésion des communes de Seraincourt, Jambville, Lainville, </w:t>
      </w:r>
      <w:proofErr w:type="spellStart"/>
      <w:r w:rsidRPr="0027254C">
        <w:rPr>
          <w:bCs/>
        </w:rPr>
        <w:t>Montal</w:t>
      </w:r>
      <w:r w:rsidR="0027254C">
        <w:rPr>
          <w:bCs/>
        </w:rPr>
        <w:t>et</w:t>
      </w:r>
      <w:proofErr w:type="spellEnd"/>
      <w:r w:rsidR="0027254C">
        <w:rPr>
          <w:bCs/>
        </w:rPr>
        <w:t xml:space="preserve"> le Bois et Frémainville au sy</w:t>
      </w:r>
      <w:r w:rsidRPr="0027254C">
        <w:rPr>
          <w:bCs/>
        </w:rPr>
        <w:t>ndicat,</w:t>
      </w:r>
    </w:p>
    <w:p w14:paraId="71CD8B21" w14:textId="77777777" w:rsidR="0028106B" w:rsidRPr="0027254C" w:rsidRDefault="0028106B" w:rsidP="00BA05DD">
      <w:pPr>
        <w:ind w:right="-428"/>
        <w:jc w:val="both"/>
        <w:rPr>
          <w:bCs/>
        </w:rPr>
      </w:pPr>
      <w:r w:rsidRPr="0027254C">
        <w:rPr>
          <w:bCs/>
        </w:rPr>
        <w:t>Vu l’arrêté inter-préfectoral n°191/DRCL/2009 du 19 mai 2009 portant modification des statuts syndicat notamment son changement de nom en « S</w:t>
      </w:r>
      <w:r w:rsidR="0027254C">
        <w:rPr>
          <w:bCs/>
        </w:rPr>
        <w:t>yndicat I</w:t>
      </w:r>
      <w:r w:rsidRPr="0027254C">
        <w:rPr>
          <w:bCs/>
        </w:rPr>
        <w:t>nterdépartemental d’Assainissement de</w:t>
      </w:r>
      <w:r w:rsidR="0027254C">
        <w:rPr>
          <w:bCs/>
        </w:rPr>
        <w:t xml:space="preserve"> la Région de la </w:t>
      </w:r>
      <w:proofErr w:type="spellStart"/>
      <w:r w:rsidR="0027254C">
        <w:rPr>
          <w:bCs/>
        </w:rPr>
        <w:t>Montcient</w:t>
      </w:r>
      <w:proofErr w:type="spellEnd"/>
      <w:r w:rsidR="0027254C">
        <w:rPr>
          <w:bCs/>
        </w:rPr>
        <w:t> » SI</w:t>
      </w:r>
      <w:r w:rsidRPr="0027254C">
        <w:rPr>
          <w:bCs/>
        </w:rPr>
        <w:t>A</w:t>
      </w:r>
      <w:r w:rsidR="0027254C">
        <w:rPr>
          <w:bCs/>
        </w:rPr>
        <w:t>R</w:t>
      </w:r>
      <w:r w:rsidRPr="0027254C">
        <w:rPr>
          <w:bCs/>
        </w:rPr>
        <w:t>M,</w:t>
      </w:r>
    </w:p>
    <w:p w14:paraId="755F6833" w14:textId="77777777" w:rsidR="0028106B" w:rsidRPr="0027254C" w:rsidRDefault="0028106B" w:rsidP="00BA05DD">
      <w:pPr>
        <w:ind w:right="-428"/>
        <w:jc w:val="both"/>
        <w:rPr>
          <w:bCs/>
        </w:rPr>
      </w:pPr>
      <w:r w:rsidRPr="0027254C">
        <w:rPr>
          <w:bCs/>
        </w:rPr>
        <w:t>Vu la fusion de la CAMY, de la CA2RS, de la CAPAC, de la SVCA, de la CCV et de la CCSM par arrêté préfectoral n°2015362-002 du 28 décembre 2015,</w:t>
      </w:r>
    </w:p>
    <w:p w14:paraId="682D519A" w14:textId="77777777" w:rsidR="0028106B" w:rsidRPr="0027254C" w:rsidRDefault="0028106B" w:rsidP="00BA05DD">
      <w:pPr>
        <w:ind w:right="-428"/>
        <w:jc w:val="both"/>
        <w:rPr>
          <w:bCs/>
        </w:rPr>
      </w:pPr>
      <w:r w:rsidRPr="0027254C">
        <w:rPr>
          <w:bCs/>
        </w:rPr>
        <w:t>Vu l’arrêté n° 2015 362-0003 modifié du Préfet des Yvelines du 28 décembre 201</w:t>
      </w:r>
      <w:r w:rsidR="0027254C">
        <w:rPr>
          <w:bCs/>
        </w:rPr>
        <w:t>5 portant transformation de la C</w:t>
      </w:r>
      <w:r w:rsidRPr="0027254C">
        <w:rPr>
          <w:bCs/>
        </w:rPr>
        <w:t>ommunauté d’Agglomération Grand Par</w:t>
      </w:r>
      <w:r w:rsidR="0027254C">
        <w:rPr>
          <w:bCs/>
        </w:rPr>
        <w:t>is Seine et Oise en Communauté U</w:t>
      </w:r>
      <w:r w:rsidRPr="0027254C">
        <w:rPr>
          <w:bCs/>
        </w:rPr>
        <w:t xml:space="preserve">rbaine </w:t>
      </w:r>
      <w:r w:rsidR="0027254C">
        <w:rPr>
          <w:bCs/>
        </w:rPr>
        <w:t>(</w:t>
      </w:r>
      <w:r w:rsidRPr="0027254C">
        <w:rPr>
          <w:bCs/>
        </w:rPr>
        <w:t>CU GPSEO),</w:t>
      </w:r>
    </w:p>
    <w:p w14:paraId="2DA0827F" w14:textId="77777777" w:rsidR="0028106B" w:rsidRPr="0027254C" w:rsidRDefault="0028106B" w:rsidP="00BA05DD">
      <w:pPr>
        <w:ind w:right="-428"/>
        <w:jc w:val="both"/>
        <w:rPr>
          <w:bCs/>
        </w:rPr>
      </w:pPr>
      <w:r w:rsidRPr="0027254C">
        <w:rPr>
          <w:bCs/>
        </w:rPr>
        <w:t>Vu l’arrêté n°2015-362-003 du 28 décembre 2015 précisant que la CU GPSEO est compétente à titre obligatoire en matière d’assainissement,</w:t>
      </w:r>
    </w:p>
    <w:p w14:paraId="01BB1E27" w14:textId="77777777" w:rsidR="0028106B" w:rsidRPr="0027254C" w:rsidRDefault="0028106B" w:rsidP="00BA05DD">
      <w:pPr>
        <w:ind w:right="-428"/>
        <w:jc w:val="both"/>
        <w:rPr>
          <w:bCs/>
        </w:rPr>
      </w:pPr>
      <w:r w:rsidRPr="0027254C">
        <w:rPr>
          <w:bCs/>
        </w:rPr>
        <w:t xml:space="preserve">Vu l’adhésion des communes de Lainville en </w:t>
      </w:r>
      <w:r w:rsidR="0027254C">
        <w:rPr>
          <w:bCs/>
        </w:rPr>
        <w:t>V</w:t>
      </w:r>
      <w:r w:rsidRPr="0027254C">
        <w:rPr>
          <w:bCs/>
        </w:rPr>
        <w:t xml:space="preserve">exin, Gaillon sur </w:t>
      </w:r>
      <w:proofErr w:type="spellStart"/>
      <w:r w:rsidR="0027254C">
        <w:rPr>
          <w:bCs/>
        </w:rPr>
        <w:t>Montcient</w:t>
      </w:r>
      <w:proofErr w:type="spellEnd"/>
      <w:r w:rsidR="0027254C">
        <w:rPr>
          <w:bCs/>
        </w:rPr>
        <w:t xml:space="preserve">, </w:t>
      </w:r>
      <w:proofErr w:type="spellStart"/>
      <w:r w:rsidR="0027254C">
        <w:rPr>
          <w:bCs/>
        </w:rPr>
        <w:t>Montalet</w:t>
      </w:r>
      <w:proofErr w:type="spellEnd"/>
      <w:r w:rsidR="0027254C">
        <w:rPr>
          <w:bCs/>
        </w:rPr>
        <w:t xml:space="preserve"> le Bois, </w:t>
      </w:r>
      <w:proofErr w:type="spellStart"/>
      <w:r w:rsidR="0027254C">
        <w:rPr>
          <w:bCs/>
        </w:rPr>
        <w:t>Oi</w:t>
      </w:r>
      <w:r w:rsidRPr="0027254C">
        <w:rPr>
          <w:bCs/>
        </w:rPr>
        <w:t>nville</w:t>
      </w:r>
      <w:proofErr w:type="spellEnd"/>
      <w:r w:rsidRPr="0027254C">
        <w:rPr>
          <w:bCs/>
        </w:rPr>
        <w:t xml:space="preserve"> sur </w:t>
      </w:r>
      <w:proofErr w:type="spellStart"/>
      <w:r w:rsidRPr="0027254C">
        <w:rPr>
          <w:bCs/>
        </w:rPr>
        <w:t>Montcient</w:t>
      </w:r>
      <w:proofErr w:type="spellEnd"/>
      <w:r w:rsidRPr="0027254C">
        <w:rPr>
          <w:bCs/>
        </w:rPr>
        <w:t xml:space="preserve"> et Jambville à la CU GPSEO,</w:t>
      </w:r>
    </w:p>
    <w:p w14:paraId="028073BF" w14:textId="77777777" w:rsidR="0028106B" w:rsidRPr="0027254C" w:rsidRDefault="0028106B" w:rsidP="00BA05DD">
      <w:pPr>
        <w:ind w:right="-428"/>
        <w:jc w:val="both"/>
        <w:rPr>
          <w:bCs/>
        </w:rPr>
      </w:pPr>
      <w:r w:rsidRPr="0027254C">
        <w:rPr>
          <w:bCs/>
        </w:rPr>
        <w:t xml:space="preserve">Vu l’arrêté n°2016327-0007 du 22 novembre 2016 constatant le retrait de droit des communes de Lainville en Vexin, Gaillon sur </w:t>
      </w:r>
      <w:proofErr w:type="spellStart"/>
      <w:r w:rsidRPr="0027254C">
        <w:rPr>
          <w:bCs/>
        </w:rPr>
        <w:t>Montcient</w:t>
      </w:r>
      <w:proofErr w:type="spellEnd"/>
      <w:r w:rsidRPr="0027254C">
        <w:rPr>
          <w:bCs/>
        </w:rPr>
        <w:t xml:space="preserve">, </w:t>
      </w:r>
      <w:proofErr w:type="spellStart"/>
      <w:r w:rsidRPr="0027254C">
        <w:rPr>
          <w:bCs/>
        </w:rPr>
        <w:t>Montalet</w:t>
      </w:r>
      <w:proofErr w:type="spellEnd"/>
      <w:r w:rsidRPr="0027254C">
        <w:rPr>
          <w:bCs/>
        </w:rPr>
        <w:t xml:space="preserve"> le Bois, </w:t>
      </w:r>
      <w:proofErr w:type="spellStart"/>
      <w:r w:rsidRPr="0027254C">
        <w:rPr>
          <w:bCs/>
        </w:rPr>
        <w:t>Oinville</w:t>
      </w:r>
      <w:proofErr w:type="spellEnd"/>
      <w:r w:rsidRPr="0027254C">
        <w:rPr>
          <w:bCs/>
        </w:rPr>
        <w:t xml:space="preserve"> sur </w:t>
      </w:r>
      <w:proofErr w:type="spellStart"/>
      <w:r w:rsidRPr="0027254C">
        <w:rPr>
          <w:bCs/>
        </w:rPr>
        <w:t>Montcient</w:t>
      </w:r>
      <w:proofErr w:type="spellEnd"/>
      <w:r w:rsidRPr="0027254C">
        <w:rPr>
          <w:bCs/>
        </w:rPr>
        <w:t xml:space="preserve"> et Jambville du SIARM,</w:t>
      </w:r>
    </w:p>
    <w:p w14:paraId="14E514FF" w14:textId="77777777" w:rsidR="0028106B" w:rsidRPr="0027254C" w:rsidRDefault="0027254C" w:rsidP="00BA05DD">
      <w:pPr>
        <w:ind w:right="-428"/>
        <w:jc w:val="both"/>
        <w:rPr>
          <w:bCs/>
        </w:rPr>
      </w:pPr>
      <w:r>
        <w:rPr>
          <w:bCs/>
        </w:rPr>
        <w:t>Vu la délibération du S</w:t>
      </w:r>
      <w:r w:rsidR="005F11F3" w:rsidRPr="0027254C">
        <w:rPr>
          <w:bCs/>
        </w:rPr>
        <w:t xml:space="preserve">yndicat </w:t>
      </w:r>
      <w:r>
        <w:rPr>
          <w:bCs/>
        </w:rPr>
        <w:t>I</w:t>
      </w:r>
      <w:r w:rsidR="005F11F3" w:rsidRPr="0027254C">
        <w:rPr>
          <w:bCs/>
        </w:rPr>
        <w:t>ntercommunal d’Assainissement de Frémainville et Seraincourt (ex SIARM) du 1</w:t>
      </w:r>
      <w:r w:rsidR="005F11F3" w:rsidRPr="0027254C">
        <w:rPr>
          <w:bCs/>
          <w:vertAlign w:val="superscript"/>
        </w:rPr>
        <w:t>er</w:t>
      </w:r>
      <w:r w:rsidR="005F11F3" w:rsidRPr="0027254C">
        <w:rPr>
          <w:bCs/>
        </w:rPr>
        <w:t xml:space="preserve"> décembre 2017 a</w:t>
      </w:r>
      <w:r>
        <w:rPr>
          <w:bCs/>
        </w:rPr>
        <w:t>p</w:t>
      </w:r>
      <w:r w:rsidR="005F11F3" w:rsidRPr="0027254C">
        <w:rPr>
          <w:bCs/>
        </w:rPr>
        <w:t>p</w:t>
      </w:r>
      <w:r>
        <w:rPr>
          <w:bCs/>
        </w:rPr>
        <w:t>r</w:t>
      </w:r>
      <w:r w:rsidR="005F11F3" w:rsidRPr="0027254C">
        <w:rPr>
          <w:bCs/>
        </w:rPr>
        <w:t>ouvant la réduction de périmètre et la répartition des biens meubles et immeubles, emprunts et subventions,</w:t>
      </w:r>
    </w:p>
    <w:p w14:paraId="3363445D" w14:textId="77777777" w:rsidR="005F11F3" w:rsidRPr="0027254C" w:rsidRDefault="005F11F3" w:rsidP="00BA05DD">
      <w:pPr>
        <w:ind w:right="-428"/>
        <w:jc w:val="both"/>
        <w:rPr>
          <w:bCs/>
        </w:rPr>
      </w:pPr>
      <w:r w:rsidRPr="0027254C">
        <w:rPr>
          <w:bCs/>
        </w:rPr>
        <w:t>Vu le Code général des Collectivités territoriales, notamment les articles L1321-1, L5211-25-1, L5211-19 et L5215-28,</w:t>
      </w:r>
    </w:p>
    <w:p w14:paraId="02426BD0" w14:textId="77777777" w:rsidR="005F11F3" w:rsidRPr="0027254C" w:rsidRDefault="005F11F3" w:rsidP="00BA05DD">
      <w:pPr>
        <w:ind w:right="-428"/>
        <w:jc w:val="both"/>
        <w:rPr>
          <w:bCs/>
        </w:rPr>
      </w:pPr>
      <w:r w:rsidRPr="0027254C">
        <w:rPr>
          <w:bCs/>
        </w:rPr>
        <w:t>Considérant que conformément à l’article L5211-25-1 du CGCT, en cas de retrait de compétences transférées à un EPCI, les biens meubles et immeubles mis à la disposition de l’établissement bénéficiaire du transfert de compétences sont restitués aux communes antérieurement compétentes et réintégrés dans leur patrimoine,</w:t>
      </w:r>
    </w:p>
    <w:p w14:paraId="492ECB86" w14:textId="77777777" w:rsidR="005F11F3" w:rsidRPr="0027254C" w:rsidRDefault="005F11F3" w:rsidP="00BA05DD">
      <w:pPr>
        <w:ind w:right="-428"/>
        <w:jc w:val="both"/>
        <w:rPr>
          <w:bCs/>
        </w:rPr>
      </w:pPr>
      <w:r w:rsidRPr="0027254C">
        <w:rPr>
          <w:bCs/>
        </w:rPr>
        <w:t>Considérant que conformément à l’article L5211-</w:t>
      </w:r>
      <w:r w:rsidR="0027254C">
        <w:rPr>
          <w:bCs/>
        </w:rPr>
        <w:t>25-1 du CGCT, en cas de retrait</w:t>
      </w:r>
      <w:r w:rsidRPr="0027254C">
        <w:rPr>
          <w:bCs/>
        </w:rPr>
        <w:t xml:space="preserve"> de compétences transférées à un EPCI, les biens meubles et immeubles acquis ou réalisés postérieurement au </w:t>
      </w:r>
      <w:r w:rsidRPr="0027254C">
        <w:rPr>
          <w:bCs/>
        </w:rPr>
        <w:lastRenderedPageBreak/>
        <w:t>transfert de compétences, sont répartis entre les commune selon une clef de répartition définie par le syndicat et acceptée par les communes,</w:t>
      </w:r>
    </w:p>
    <w:p w14:paraId="2342C008" w14:textId="77777777" w:rsidR="005F11F3" w:rsidRPr="0027254C" w:rsidRDefault="005F11F3" w:rsidP="00BA05DD">
      <w:pPr>
        <w:ind w:right="-428"/>
        <w:jc w:val="both"/>
        <w:rPr>
          <w:bCs/>
        </w:rPr>
      </w:pPr>
      <w:r w:rsidRPr="0027254C">
        <w:rPr>
          <w:bCs/>
        </w:rPr>
        <w:t>Considérant que conformément à l’article L1321-1 du CGCT, le transfert d’une compétence entraine de plein droit la mise à la disposition de la collectivité bénéficiaire des biens meubles et immeubles utilisés, à la date de ce transfert, pour l’exercice de cette compétence. Cette mise à disposition est constatée par un procès-verbal établi contradictoirement,</w:t>
      </w:r>
    </w:p>
    <w:p w14:paraId="52CDB00C" w14:textId="77777777" w:rsidR="005F11F3" w:rsidRPr="0027254C" w:rsidRDefault="005F11F3" w:rsidP="00BA05DD">
      <w:pPr>
        <w:ind w:right="-428"/>
        <w:jc w:val="both"/>
        <w:rPr>
          <w:bCs/>
        </w:rPr>
      </w:pPr>
      <w:r w:rsidRPr="0027254C">
        <w:rPr>
          <w:bCs/>
        </w:rPr>
        <w:t>Considérant que conformément à l’article L5215-28 du CGCT en cas de création d’une Communauté Urbaine, le transfert de compétences entraine de plei</w:t>
      </w:r>
      <w:r w:rsidR="0027254C" w:rsidRPr="0027254C">
        <w:rPr>
          <w:bCs/>
        </w:rPr>
        <w:t>n</w:t>
      </w:r>
      <w:r w:rsidRPr="0027254C">
        <w:rPr>
          <w:bCs/>
        </w:rPr>
        <w:t>, droit le transfert en plein</w:t>
      </w:r>
      <w:r w:rsidR="00C37C8F">
        <w:rPr>
          <w:bCs/>
        </w:rPr>
        <w:t>e</w:t>
      </w:r>
      <w:r w:rsidRPr="0027254C">
        <w:rPr>
          <w:bCs/>
        </w:rPr>
        <w:t xml:space="preserve"> propriété à la communauté Urbaine des biens et équipements nécessaires à leur</w:t>
      </w:r>
      <w:r w:rsidR="0027254C" w:rsidRPr="0027254C">
        <w:rPr>
          <w:bCs/>
        </w:rPr>
        <w:t xml:space="preserve"> exercice,</w:t>
      </w:r>
    </w:p>
    <w:p w14:paraId="37E79E97" w14:textId="77777777" w:rsidR="0027254C" w:rsidRDefault="0027254C" w:rsidP="00A04AC9">
      <w:pPr>
        <w:ind w:right="-428" w:firstLine="708"/>
        <w:jc w:val="both"/>
        <w:rPr>
          <w:b/>
          <w:bCs/>
        </w:rPr>
      </w:pPr>
      <w:r w:rsidRPr="0027254C">
        <w:rPr>
          <w:bCs/>
        </w:rPr>
        <w:t>Le Conseil Municipal, après en avoir délibéré</w:t>
      </w:r>
      <w:r w:rsidR="00A04AC9">
        <w:rPr>
          <w:bCs/>
        </w:rPr>
        <w:t xml:space="preserve"> et à l’unanimité,</w:t>
      </w:r>
      <w:r w:rsidRPr="0027254C">
        <w:rPr>
          <w:bCs/>
        </w:rPr>
        <w:t xml:space="preserve"> décide d’accepter de répartir les biens meubles et immeubles acquis ou réalisés par le syndicat, les emprunts et les subventions au prorata du linéaire de réseaux conformément à la délibération du Syndicat Intercommunal d’Assainissement de Frémainville et Seraincourt (ex</w:t>
      </w:r>
      <w:r>
        <w:rPr>
          <w:bCs/>
        </w:rPr>
        <w:t xml:space="preserve"> </w:t>
      </w:r>
      <w:r w:rsidRPr="0027254C">
        <w:rPr>
          <w:bCs/>
        </w:rPr>
        <w:t>SIARM) du 1</w:t>
      </w:r>
      <w:r w:rsidRPr="0027254C">
        <w:rPr>
          <w:bCs/>
          <w:vertAlign w:val="superscript"/>
        </w:rPr>
        <w:t>er</w:t>
      </w:r>
      <w:r w:rsidRPr="0027254C">
        <w:rPr>
          <w:bCs/>
        </w:rPr>
        <w:t xml:space="preserve"> décembre 2017 figurant en annexe</w:t>
      </w:r>
      <w:r>
        <w:rPr>
          <w:b/>
          <w:bCs/>
        </w:rPr>
        <w:t> :</w:t>
      </w:r>
    </w:p>
    <w:p w14:paraId="4BBBE5B7" w14:textId="77777777" w:rsidR="00833B2C" w:rsidRDefault="00833B2C" w:rsidP="00BA05DD">
      <w:pPr>
        <w:ind w:right="-428"/>
        <w:jc w:val="both"/>
        <w:rPr>
          <w:b/>
          <w:bCs/>
        </w:rPr>
      </w:pPr>
      <w:r>
        <w:rPr>
          <w:b/>
          <w:bCs/>
        </w:rPr>
        <w:tab/>
      </w:r>
      <w:r>
        <w:rPr>
          <w:b/>
          <w:bCs/>
        </w:rPr>
        <w:tab/>
      </w:r>
    </w:p>
    <w:tbl>
      <w:tblPr>
        <w:tblW w:w="9513" w:type="dxa"/>
        <w:tblInd w:w="55" w:type="dxa"/>
        <w:tblCellMar>
          <w:left w:w="70" w:type="dxa"/>
          <w:right w:w="70" w:type="dxa"/>
        </w:tblCellMar>
        <w:tblLook w:val="04A0" w:firstRow="1" w:lastRow="0" w:firstColumn="1" w:lastColumn="0" w:noHBand="0" w:noVBand="1"/>
      </w:tblPr>
      <w:tblGrid>
        <w:gridCol w:w="3134"/>
        <w:gridCol w:w="3260"/>
        <w:gridCol w:w="3119"/>
      </w:tblGrid>
      <w:tr w:rsidR="00833B2C" w:rsidRPr="00833B2C" w14:paraId="6776D2BE" w14:textId="77777777" w:rsidTr="00833B2C">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875AD" w14:textId="77777777" w:rsidR="00833B2C" w:rsidRPr="008A7D34" w:rsidRDefault="00833B2C" w:rsidP="00833B2C">
            <w:pPr>
              <w:jc w:val="center"/>
              <w:rPr>
                <w:color w:val="000000"/>
                <w:sz w:val="20"/>
                <w:szCs w:val="20"/>
              </w:rPr>
            </w:pPr>
            <w:r w:rsidRPr="008A7D34">
              <w:rPr>
                <w:color w:val="000000"/>
                <w:sz w:val="20"/>
                <w:szCs w:val="20"/>
              </w:rPr>
              <w:t>COMMUNES</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7C77194D" w14:textId="77777777" w:rsidR="00833B2C" w:rsidRPr="008A7D34" w:rsidRDefault="00833B2C" w:rsidP="00833B2C">
            <w:pPr>
              <w:jc w:val="center"/>
              <w:rPr>
                <w:color w:val="000000"/>
                <w:sz w:val="20"/>
                <w:szCs w:val="20"/>
              </w:rPr>
            </w:pPr>
            <w:r w:rsidRPr="008A7D34">
              <w:rPr>
                <w:color w:val="000000"/>
                <w:sz w:val="20"/>
                <w:szCs w:val="20"/>
              </w:rPr>
              <w:t>LINEAIRE RESEAUX</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0012ACAB" w14:textId="77777777" w:rsidR="00833B2C" w:rsidRPr="008A7D34" w:rsidRDefault="00833B2C" w:rsidP="00833B2C">
            <w:pPr>
              <w:jc w:val="center"/>
              <w:rPr>
                <w:color w:val="000000"/>
                <w:sz w:val="20"/>
                <w:szCs w:val="20"/>
              </w:rPr>
            </w:pPr>
            <w:r w:rsidRPr="008A7D34">
              <w:rPr>
                <w:color w:val="000000"/>
                <w:sz w:val="20"/>
                <w:szCs w:val="20"/>
              </w:rPr>
              <w:t>PRORATA</w:t>
            </w:r>
          </w:p>
        </w:tc>
      </w:tr>
      <w:tr w:rsidR="00833B2C" w:rsidRPr="00833B2C" w14:paraId="79ECF734" w14:textId="77777777" w:rsidTr="00833B2C">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547FACD3" w14:textId="77777777" w:rsidR="00833B2C" w:rsidRPr="008A7D34" w:rsidRDefault="00833B2C" w:rsidP="00833B2C">
            <w:pPr>
              <w:jc w:val="center"/>
              <w:rPr>
                <w:color w:val="000000"/>
                <w:sz w:val="20"/>
                <w:szCs w:val="20"/>
              </w:rPr>
            </w:pPr>
            <w:r w:rsidRPr="008A7D34">
              <w:rPr>
                <w:color w:val="000000"/>
                <w:sz w:val="20"/>
                <w:szCs w:val="20"/>
              </w:rPr>
              <w:t>LAINVILLE</w:t>
            </w:r>
          </w:p>
        </w:tc>
        <w:tc>
          <w:tcPr>
            <w:tcW w:w="3260" w:type="dxa"/>
            <w:tcBorders>
              <w:top w:val="nil"/>
              <w:left w:val="nil"/>
              <w:bottom w:val="single" w:sz="4" w:space="0" w:color="auto"/>
              <w:right w:val="single" w:sz="4" w:space="0" w:color="auto"/>
            </w:tcBorders>
            <w:shd w:val="clear" w:color="auto" w:fill="auto"/>
            <w:noWrap/>
            <w:vAlign w:val="bottom"/>
            <w:hideMark/>
          </w:tcPr>
          <w:p w14:paraId="4115EE0C" w14:textId="77777777" w:rsidR="00833B2C" w:rsidRPr="008A7D34" w:rsidRDefault="00833B2C" w:rsidP="00833B2C">
            <w:pPr>
              <w:jc w:val="center"/>
              <w:rPr>
                <w:color w:val="000000"/>
                <w:sz w:val="20"/>
                <w:szCs w:val="20"/>
              </w:rPr>
            </w:pPr>
            <w:r w:rsidRPr="008A7D34">
              <w:rPr>
                <w:color w:val="000000"/>
                <w:sz w:val="20"/>
                <w:szCs w:val="20"/>
              </w:rPr>
              <w:t>9 297,40</w:t>
            </w:r>
          </w:p>
        </w:tc>
        <w:tc>
          <w:tcPr>
            <w:tcW w:w="3119" w:type="dxa"/>
            <w:tcBorders>
              <w:top w:val="nil"/>
              <w:left w:val="nil"/>
              <w:bottom w:val="single" w:sz="4" w:space="0" w:color="auto"/>
              <w:right w:val="single" w:sz="4" w:space="0" w:color="auto"/>
            </w:tcBorders>
            <w:shd w:val="clear" w:color="auto" w:fill="auto"/>
            <w:noWrap/>
            <w:vAlign w:val="bottom"/>
            <w:hideMark/>
          </w:tcPr>
          <w:p w14:paraId="015A2292" w14:textId="77777777" w:rsidR="00833B2C" w:rsidRPr="008A7D34" w:rsidRDefault="00833B2C" w:rsidP="00833B2C">
            <w:pPr>
              <w:jc w:val="center"/>
              <w:rPr>
                <w:color w:val="000000"/>
                <w:sz w:val="20"/>
                <w:szCs w:val="20"/>
              </w:rPr>
            </w:pPr>
            <w:r w:rsidRPr="008A7D34">
              <w:rPr>
                <w:color w:val="000000"/>
                <w:sz w:val="20"/>
                <w:szCs w:val="20"/>
              </w:rPr>
              <w:t>17,22%</w:t>
            </w:r>
          </w:p>
        </w:tc>
      </w:tr>
      <w:tr w:rsidR="00833B2C" w:rsidRPr="00833B2C" w14:paraId="48776E94" w14:textId="77777777" w:rsidTr="00833B2C">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12D480A1" w14:textId="77777777" w:rsidR="00833B2C" w:rsidRPr="008A7D34" w:rsidRDefault="00833B2C" w:rsidP="00833B2C">
            <w:pPr>
              <w:jc w:val="center"/>
              <w:rPr>
                <w:color w:val="000000"/>
                <w:sz w:val="20"/>
                <w:szCs w:val="20"/>
              </w:rPr>
            </w:pPr>
            <w:r w:rsidRPr="008A7D34">
              <w:rPr>
                <w:color w:val="000000"/>
                <w:sz w:val="20"/>
                <w:szCs w:val="20"/>
              </w:rPr>
              <w:t>GAILLON</w:t>
            </w:r>
          </w:p>
        </w:tc>
        <w:tc>
          <w:tcPr>
            <w:tcW w:w="3260" w:type="dxa"/>
            <w:tcBorders>
              <w:top w:val="nil"/>
              <w:left w:val="nil"/>
              <w:bottom w:val="single" w:sz="4" w:space="0" w:color="auto"/>
              <w:right w:val="single" w:sz="4" w:space="0" w:color="auto"/>
            </w:tcBorders>
            <w:shd w:val="clear" w:color="auto" w:fill="auto"/>
            <w:noWrap/>
            <w:vAlign w:val="bottom"/>
            <w:hideMark/>
          </w:tcPr>
          <w:p w14:paraId="7D574D5E" w14:textId="77777777" w:rsidR="00833B2C" w:rsidRPr="008A7D34" w:rsidRDefault="00833B2C" w:rsidP="00833B2C">
            <w:pPr>
              <w:jc w:val="center"/>
              <w:rPr>
                <w:color w:val="000000"/>
                <w:sz w:val="20"/>
                <w:szCs w:val="20"/>
              </w:rPr>
            </w:pPr>
            <w:r w:rsidRPr="008A7D34">
              <w:rPr>
                <w:color w:val="000000"/>
                <w:sz w:val="20"/>
                <w:szCs w:val="20"/>
              </w:rPr>
              <w:t>5 153,20</w:t>
            </w:r>
          </w:p>
        </w:tc>
        <w:tc>
          <w:tcPr>
            <w:tcW w:w="3119" w:type="dxa"/>
            <w:tcBorders>
              <w:top w:val="nil"/>
              <w:left w:val="nil"/>
              <w:bottom w:val="single" w:sz="4" w:space="0" w:color="auto"/>
              <w:right w:val="single" w:sz="4" w:space="0" w:color="auto"/>
            </w:tcBorders>
            <w:shd w:val="clear" w:color="auto" w:fill="auto"/>
            <w:noWrap/>
            <w:vAlign w:val="bottom"/>
            <w:hideMark/>
          </w:tcPr>
          <w:p w14:paraId="194007C9" w14:textId="77777777" w:rsidR="00833B2C" w:rsidRPr="008A7D34" w:rsidRDefault="00833B2C" w:rsidP="00833B2C">
            <w:pPr>
              <w:jc w:val="center"/>
              <w:rPr>
                <w:color w:val="000000"/>
                <w:sz w:val="20"/>
                <w:szCs w:val="20"/>
              </w:rPr>
            </w:pPr>
            <w:r w:rsidRPr="008A7D34">
              <w:rPr>
                <w:color w:val="000000"/>
                <w:sz w:val="20"/>
                <w:szCs w:val="20"/>
              </w:rPr>
              <w:t>9,54%</w:t>
            </w:r>
          </w:p>
        </w:tc>
      </w:tr>
      <w:tr w:rsidR="00833B2C" w:rsidRPr="00833B2C" w14:paraId="0F058C84" w14:textId="77777777" w:rsidTr="00833B2C">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8DA0553" w14:textId="77777777" w:rsidR="00833B2C" w:rsidRPr="008A7D34" w:rsidRDefault="00833B2C" w:rsidP="00833B2C">
            <w:pPr>
              <w:jc w:val="center"/>
              <w:rPr>
                <w:color w:val="000000"/>
                <w:sz w:val="20"/>
                <w:szCs w:val="20"/>
              </w:rPr>
            </w:pPr>
            <w:r w:rsidRPr="008A7D34">
              <w:rPr>
                <w:color w:val="000000"/>
                <w:sz w:val="20"/>
                <w:szCs w:val="20"/>
              </w:rPr>
              <w:t>OINVILLE</w:t>
            </w:r>
          </w:p>
        </w:tc>
        <w:tc>
          <w:tcPr>
            <w:tcW w:w="3260" w:type="dxa"/>
            <w:tcBorders>
              <w:top w:val="nil"/>
              <w:left w:val="nil"/>
              <w:bottom w:val="single" w:sz="4" w:space="0" w:color="auto"/>
              <w:right w:val="single" w:sz="4" w:space="0" w:color="auto"/>
            </w:tcBorders>
            <w:shd w:val="clear" w:color="auto" w:fill="auto"/>
            <w:noWrap/>
            <w:vAlign w:val="bottom"/>
            <w:hideMark/>
          </w:tcPr>
          <w:p w14:paraId="4F0B07A9" w14:textId="77777777" w:rsidR="00833B2C" w:rsidRPr="008A7D34" w:rsidRDefault="00833B2C" w:rsidP="00833B2C">
            <w:pPr>
              <w:jc w:val="center"/>
              <w:rPr>
                <w:color w:val="000000"/>
                <w:sz w:val="20"/>
                <w:szCs w:val="20"/>
              </w:rPr>
            </w:pPr>
            <w:r w:rsidRPr="008A7D34">
              <w:rPr>
                <w:color w:val="000000"/>
                <w:sz w:val="20"/>
                <w:szCs w:val="20"/>
              </w:rPr>
              <w:t>6 956,50</w:t>
            </w:r>
          </w:p>
        </w:tc>
        <w:tc>
          <w:tcPr>
            <w:tcW w:w="3119" w:type="dxa"/>
            <w:tcBorders>
              <w:top w:val="nil"/>
              <w:left w:val="nil"/>
              <w:bottom w:val="single" w:sz="4" w:space="0" w:color="auto"/>
              <w:right w:val="single" w:sz="4" w:space="0" w:color="auto"/>
            </w:tcBorders>
            <w:shd w:val="clear" w:color="auto" w:fill="auto"/>
            <w:noWrap/>
            <w:vAlign w:val="bottom"/>
            <w:hideMark/>
          </w:tcPr>
          <w:p w14:paraId="7531B54F" w14:textId="77777777" w:rsidR="00833B2C" w:rsidRPr="008A7D34" w:rsidRDefault="00833B2C" w:rsidP="00833B2C">
            <w:pPr>
              <w:jc w:val="center"/>
              <w:rPr>
                <w:color w:val="000000"/>
                <w:sz w:val="20"/>
                <w:szCs w:val="20"/>
              </w:rPr>
            </w:pPr>
            <w:r w:rsidRPr="008A7D34">
              <w:rPr>
                <w:color w:val="000000"/>
                <w:sz w:val="20"/>
                <w:szCs w:val="20"/>
              </w:rPr>
              <w:t>12,88%</w:t>
            </w:r>
          </w:p>
        </w:tc>
      </w:tr>
      <w:tr w:rsidR="00833B2C" w:rsidRPr="00833B2C" w14:paraId="502FB367" w14:textId="77777777" w:rsidTr="00833B2C">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62EC5E52" w14:textId="77777777" w:rsidR="00833B2C" w:rsidRPr="008A7D34" w:rsidRDefault="00833B2C" w:rsidP="00833B2C">
            <w:pPr>
              <w:jc w:val="center"/>
              <w:rPr>
                <w:color w:val="000000"/>
                <w:sz w:val="20"/>
                <w:szCs w:val="20"/>
              </w:rPr>
            </w:pPr>
            <w:r w:rsidRPr="008A7D34">
              <w:rPr>
                <w:color w:val="000000"/>
                <w:sz w:val="20"/>
                <w:szCs w:val="20"/>
              </w:rPr>
              <w:t>JAMBVILLE</w:t>
            </w:r>
          </w:p>
        </w:tc>
        <w:tc>
          <w:tcPr>
            <w:tcW w:w="3260" w:type="dxa"/>
            <w:tcBorders>
              <w:top w:val="nil"/>
              <w:left w:val="nil"/>
              <w:bottom w:val="single" w:sz="4" w:space="0" w:color="auto"/>
              <w:right w:val="single" w:sz="4" w:space="0" w:color="auto"/>
            </w:tcBorders>
            <w:shd w:val="clear" w:color="auto" w:fill="auto"/>
            <w:noWrap/>
            <w:vAlign w:val="bottom"/>
            <w:hideMark/>
          </w:tcPr>
          <w:p w14:paraId="20EB5CBD" w14:textId="77777777" w:rsidR="00833B2C" w:rsidRPr="008A7D34" w:rsidRDefault="00833B2C" w:rsidP="00833B2C">
            <w:pPr>
              <w:jc w:val="center"/>
              <w:rPr>
                <w:color w:val="000000"/>
                <w:sz w:val="20"/>
                <w:szCs w:val="20"/>
              </w:rPr>
            </w:pPr>
            <w:r w:rsidRPr="008A7D34">
              <w:rPr>
                <w:color w:val="000000"/>
                <w:sz w:val="20"/>
                <w:szCs w:val="20"/>
              </w:rPr>
              <w:t>9 057,70</w:t>
            </w:r>
          </w:p>
        </w:tc>
        <w:tc>
          <w:tcPr>
            <w:tcW w:w="3119" w:type="dxa"/>
            <w:tcBorders>
              <w:top w:val="nil"/>
              <w:left w:val="nil"/>
              <w:bottom w:val="single" w:sz="4" w:space="0" w:color="auto"/>
              <w:right w:val="single" w:sz="4" w:space="0" w:color="auto"/>
            </w:tcBorders>
            <w:shd w:val="clear" w:color="auto" w:fill="auto"/>
            <w:noWrap/>
            <w:vAlign w:val="bottom"/>
            <w:hideMark/>
          </w:tcPr>
          <w:p w14:paraId="00517630" w14:textId="77777777" w:rsidR="00833B2C" w:rsidRPr="008A7D34" w:rsidRDefault="00833B2C" w:rsidP="00833B2C">
            <w:pPr>
              <w:jc w:val="center"/>
              <w:rPr>
                <w:color w:val="000000"/>
                <w:sz w:val="20"/>
                <w:szCs w:val="20"/>
              </w:rPr>
            </w:pPr>
            <w:r w:rsidRPr="008A7D34">
              <w:rPr>
                <w:color w:val="000000"/>
                <w:sz w:val="20"/>
                <w:szCs w:val="20"/>
              </w:rPr>
              <w:t>16,78%</w:t>
            </w:r>
          </w:p>
        </w:tc>
      </w:tr>
      <w:tr w:rsidR="00833B2C" w:rsidRPr="00833B2C" w14:paraId="69BFDB5C" w14:textId="77777777" w:rsidTr="00833B2C">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51025773" w14:textId="77777777" w:rsidR="00833B2C" w:rsidRPr="008A7D34" w:rsidRDefault="00833B2C" w:rsidP="00833B2C">
            <w:pPr>
              <w:jc w:val="center"/>
              <w:rPr>
                <w:color w:val="000000"/>
                <w:sz w:val="20"/>
                <w:szCs w:val="20"/>
              </w:rPr>
            </w:pPr>
            <w:r w:rsidRPr="008A7D34">
              <w:rPr>
                <w:color w:val="000000"/>
                <w:sz w:val="20"/>
                <w:szCs w:val="20"/>
              </w:rPr>
              <w:t>MONTALET LE BOIS</w:t>
            </w:r>
          </w:p>
        </w:tc>
        <w:tc>
          <w:tcPr>
            <w:tcW w:w="3260" w:type="dxa"/>
            <w:tcBorders>
              <w:top w:val="nil"/>
              <w:left w:val="nil"/>
              <w:bottom w:val="single" w:sz="4" w:space="0" w:color="auto"/>
              <w:right w:val="single" w:sz="4" w:space="0" w:color="auto"/>
            </w:tcBorders>
            <w:shd w:val="clear" w:color="auto" w:fill="auto"/>
            <w:noWrap/>
            <w:vAlign w:val="bottom"/>
            <w:hideMark/>
          </w:tcPr>
          <w:p w14:paraId="61E1C79E" w14:textId="77777777" w:rsidR="00833B2C" w:rsidRPr="008A7D34" w:rsidRDefault="00833B2C" w:rsidP="00833B2C">
            <w:pPr>
              <w:jc w:val="center"/>
              <w:rPr>
                <w:color w:val="000000"/>
                <w:sz w:val="20"/>
                <w:szCs w:val="20"/>
              </w:rPr>
            </w:pPr>
            <w:r w:rsidRPr="008A7D34">
              <w:rPr>
                <w:color w:val="000000"/>
                <w:sz w:val="20"/>
                <w:szCs w:val="20"/>
              </w:rPr>
              <w:t>5 085,20</w:t>
            </w:r>
          </w:p>
        </w:tc>
        <w:tc>
          <w:tcPr>
            <w:tcW w:w="3119" w:type="dxa"/>
            <w:tcBorders>
              <w:top w:val="nil"/>
              <w:left w:val="nil"/>
              <w:bottom w:val="single" w:sz="4" w:space="0" w:color="auto"/>
              <w:right w:val="single" w:sz="4" w:space="0" w:color="auto"/>
            </w:tcBorders>
            <w:shd w:val="clear" w:color="auto" w:fill="auto"/>
            <w:noWrap/>
            <w:vAlign w:val="bottom"/>
            <w:hideMark/>
          </w:tcPr>
          <w:p w14:paraId="2DB3E75E" w14:textId="77777777" w:rsidR="00833B2C" w:rsidRPr="008A7D34" w:rsidRDefault="00833B2C" w:rsidP="00833B2C">
            <w:pPr>
              <w:jc w:val="center"/>
              <w:rPr>
                <w:color w:val="000000"/>
                <w:sz w:val="20"/>
                <w:szCs w:val="20"/>
              </w:rPr>
            </w:pPr>
            <w:r w:rsidRPr="008A7D34">
              <w:rPr>
                <w:color w:val="000000"/>
                <w:sz w:val="20"/>
                <w:szCs w:val="20"/>
              </w:rPr>
              <w:t>9,42%</w:t>
            </w:r>
          </w:p>
        </w:tc>
      </w:tr>
      <w:tr w:rsidR="00833B2C" w:rsidRPr="00833B2C" w14:paraId="5E56258E" w14:textId="77777777" w:rsidTr="00833B2C">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004F4CF1" w14:textId="77777777" w:rsidR="00833B2C" w:rsidRPr="008A7D34" w:rsidRDefault="00833B2C" w:rsidP="00833B2C">
            <w:pPr>
              <w:jc w:val="center"/>
              <w:rPr>
                <w:color w:val="000000"/>
                <w:sz w:val="20"/>
                <w:szCs w:val="20"/>
              </w:rPr>
            </w:pPr>
            <w:r w:rsidRPr="008A7D34">
              <w:rPr>
                <w:color w:val="000000"/>
                <w:sz w:val="20"/>
                <w:szCs w:val="20"/>
              </w:rPr>
              <w:t>FREMAINVILLE</w:t>
            </w:r>
          </w:p>
        </w:tc>
        <w:tc>
          <w:tcPr>
            <w:tcW w:w="3260" w:type="dxa"/>
            <w:tcBorders>
              <w:top w:val="nil"/>
              <w:left w:val="nil"/>
              <w:bottom w:val="single" w:sz="4" w:space="0" w:color="auto"/>
              <w:right w:val="single" w:sz="4" w:space="0" w:color="auto"/>
            </w:tcBorders>
            <w:shd w:val="clear" w:color="auto" w:fill="auto"/>
            <w:noWrap/>
            <w:vAlign w:val="bottom"/>
            <w:hideMark/>
          </w:tcPr>
          <w:p w14:paraId="7D4757F8" w14:textId="77777777" w:rsidR="00833B2C" w:rsidRPr="008A7D34" w:rsidRDefault="00833B2C" w:rsidP="00833B2C">
            <w:pPr>
              <w:jc w:val="center"/>
              <w:rPr>
                <w:color w:val="000000"/>
                <w:sz w:val="20"/>
                <w:szCs w:val="20"/>
              </w:rPr>
            </w:pPr>
            <w:r w:rsidRPr="008A7D34">
              <w:rPr>
                <w:color w:val="000000"/>
                <w:sz w:val="20"/>
                <w:szCs w:val="20"/>
              </w:rPr>
              <w:t>4 467,10</w:t>
            </w:r>
          </w:p>
        </w:tc>
        <w:tc>
          <w:tcPr>
            <w:tcW w:w="3119" w:type="dxa"/>
            <w:tcBorders>
              <w:top w:val="nil"/>
              <w:left w:val="nil"/>
              <w:bottom w:val="single" w:sz="4" w:space="0" w:color="auto"/>
              <w:right w:val="single" w:sz="4" w:space="0" w:color="auto"/>
            </w:tcBorders>
            <w:shd w:val="clear" w:color="auto" w:fill="auto"/>
            <w:noWrap/>
            <w:vAlign w:val="bottom"/>
            <w:hideMark/>
          </w:tcPr>
          <w:p w14:paraId="3506BB8F" w14:textId="77777777" w:rsidR="00833B2C" w:rsidRPr="008A7D34" w:rsidRDefault="00833B2C" w:rsidP="00833B2C">
            <w:pPr>
              <w:jc w:val="center"/>
              <w:rPr>
                <w:color w:val="000000"/>
                <w:sz w:val="20"/>
                <w:szCs w:val="20"/>
              </w:rPr>
            </w:pPr>
            <w:r w:rsidRPr="008A7D34">
              <w:rPr>
                <w:color w:val="000000"/>
                <w:sz w:val="20"/>
                <w:szCs w:val="20"/>
              </w:rPr>
              <w:t>SO</w:t>
            </w:r>
          </w:p>
        </w:tc>
      </w:tr>
      <w:tr w:rsidR="00833B2C" w:rsidRPr="00833B2C" w14:paraId="0E80D0BF" w14:textId="77777777" w:rsidTr="00833B2C">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9EB92CD" w14:textId="77777777" w:rsidR="00833B2C" w:rsidRPr="008A7D34" w:rsidRDefault="00833B2C" w:rsidP="00833B2C">
            <w:pPr>
              <w:jc w:val="center"/>
              <w:rPr>
                <w:color w:val="000000"/>
                <w:sz w:val="20"/>
                <w:szCs w:val="20"/>
              </w:rPr>
            </w:pPr>
            <w:r w:rsidRPr="008A7D34">
              <w:rPr>
                <w:color w:val="000000"/>
                <w:sz w:val="20"/>
                <w:szCs w:val="20"/>
              </w:rPr>
              <w:t>SERAINCOURT</w:t>
            </w:r>
          </w:p>
        </w:tc>
        <w:tc>
          <w:tcPr>
            <w:tcW w:w="3260" w:type="dxa"/>
            <w:tcBorders>
              <w:top w:val="nil"/>
              <w:left w:val="nil"/>
              <w:bottom w:val="single" w:sz="4" w:space="0" w:color="auto"/>
              <w:right w:val="single" w:sz="4" w:space="0" w:color="auto"/>
            </w:tcBorders>
            <w:shd w:val="clear" w:color="auto" w:fill="auto"/>
            <w:noWrap/>
            <w:vAlign w:val="bottom"/>
            <w:hideMark/>
          </w:tcPr>
          <w:p w14:paraId="4D6B909F" w14:textId="77777777" w:rsidR="00833B2C" w:rsidRPr="008A7D34" w:rsidRDefault="00833B2C" w:rsidP="00833B2C">
            <w:pPr>
              <w:jc w:val="center"/>
              <w:rPr>
                <w:color w:val="000000"/>
                <w:sz w:val="20"/>
                <w:szCs w:val="20"/>
              </w:rPr>
            </w:pPr>
            <w:r w:rsidRPr="008A7D34">
              <w:rPr>
                <w:color w:val="000000"/>
                <w:sz w:val="20"/>
                <w:szCs w:val="20"/>
              </w:rPr>
              <w:t>13 976,80</w:t>
            </w:r>
          </w:p>
        </w:tc>
        <w:tc>
          <w:tcPr>
            <w:tcW w:w="3119" w:type="dxa"/>
            <w:tcBorders>
              <w:top w:val="nil"/>
              <w:left w:val="nil"/>
              <w:bottom w:val="single" w:sz="4" w:space="0" w:color="auto"/>
              <w:right w:val="single" w:sz="4" w:space="0" w:color="auto"/>
            </w:tcBorders>
            <w:shd w:val="clear" w:color="auto" w:fill="auto"/>
            <w:noWrap/>
            <w:vAlign w:val="bottom"/>
            <w:hideMark/>
          </w:tcPr>
          <w:p w14:paraId="32980EE9" w14:textId="77777777" w:rsidR="00833B2C" w:rsidRPr="008A7D34" w:rsidRDefault="00833B2C" w:rsidP="00833B2C">
            <w:pPr>
              <w:jc w:val="center"/>
              <w:rPr>
                <w:color w:val="000000"/>
                <w:sz w:val="20"/>
                <w:szCs w:val="20"/>
              </w:rPr>
            </w:pPr>
            <w:r w:rsidRPr="008A7D34">
              <w:rPr>
                <w:color w:val="000000"/>
                <w:sz w:val="20"/>
                <w:szCs w:val="20"/>
              </w:rPr>
              <w:t>SO</w:t>
            </w:r>
          </w:p>
        </w:tc>
      </w:tr>
      <w:tr w:rsidR="00833B2C" w:rsidRPr="00833B2C" w14:paraId="1F4413D6" w14:textId="77777777" w:rsidTr="00833B2C">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7ED4E987" w14:textId="77777777" w:rsidR="00833B2C" w:rsidRPr="008A7D34" w:rsidRDefault="00833B2C" w:rsidP="00833B2C">
            <w:pPr>
              <w:jc w:val="center"/>
              <w:rPr>
                <w:color w:val="000000"/>
                <w:sz w:val="20"/>
                <w:szCs w:val="20"/>
              </w:rPr>
            </w:pPr>
            <w:r w:rsidRPr="008A7D34">
              <w:rPr>
                <w:color w:val="000000"/>
                <w:sz w:val="20"/>
                <w:szCs w:val="20"/>
              </w:rPr>
              <w:t>TOTAL</w:t>
            </w:r>
          </w:p>
        </w:tc>
        <w:tc>
          <w:tcPr>
            <w:tcW w:w="3260" w:type="dxa"/>
            <w:tcBorders>
              <w:top w:val="nil"/>
              <w:left w:val="nil"/>
              <w:bottom w:val="single" w:sz="4" w:space="0" w:color="auto"/>
              <w:right w:val="single" w:sz="4" w:space="0" w:color="auto"/>
            </w:tcBorders>
            <w:shd w:val="clear" w:color="auto" w:fill="auto"/>
            <w:noWrap/>
            <w:vAlign w:val="bottom"/>
            <w:hideMark/>
          </w:tcPr>
          <w:p w14:paraId="490FDE72" w14:textId="77777777" w:rsidR="00833B2C" w:rsidRPr="008A7D34" w:rsidRDefault="00833B2C" w:rsidP="00833B2C">
            <w:pPr>
              <w:jc w:val="center"/>
              <w:rPr>
                <w:color w:val="000000"/>
                <w:sz w:val="20"/>
                <w:szCs w:val="20"/>
              </w:rPr>
            </w:pPr>
            <w:r w:rsidRPr="008A7D34">
              <w:rPr>
                <w:color w:val="000000"/>
                <w:sz w:val="20"/>
                <w:szCs w:val="20"/>
              </w:rPr>
              <w:t>53 993,90</w:t>
            </w:r>
          </w:p>
        </w:tc>
        <w:tc>
          <w:tcPr>
            <w:tcW w:w="3119" w:type="dxa"/>
            <w:tcBorders>
              <w:top w:val="nil"/>
              <w:left w:val="nil"/>
              <w:bottom w:val="single" w:sz="4" w:space="0" w:color="auto"/>
              <w:right w:val="single" w:sz="4" w:space="0" w:color="auto"/>
            </w:tcBorders>
            <w:shd w:val="clear" w:color="auto" w:fill="auto"/>
            <w:noWrap/>
            <w:vAlign w:val="bottom"/>
            <w:hideMark/>
          </w:tcPr>
          <w:p w14:paraId="00D5A5BE" w14:textId="77777777" w:rsidR="00833B2C" w:rsidRPr="008A7D34" w:rsidRDefault="00833B2C" w:rsidP="00833B2C">
            <w:pPr>
              <w:jc w:val="center"/>
              <w:rPr>
                <w:color w:val="000000"/>
                <w:sz w:val="20"/>
                <w:szCs w:val="20"/>
              </w:rPr>
            </w:pPr>
            <w:r w:rsidRPr="008A7D34">
              <w:rPr>
                <w:color w:val="000000"/>
                <w:sz w:val="20"/>
                <w:szCs w:val="20"/>
              </w:rPr>
              <w:t>65,84%</w:t>
            </w:r>
          </w:p>
        </w:tc>
      </w:tr>
    </w:tbl>
    <w:p w14:paraId="11B9B9DC" w14:textId="77777777" w:rsidR="00673921" w:rsidRDefault="00673921" w:rsidP="00BA05DD">
      <w:pPr>
        <w:ind w:right="-428"/>
        <w:jc w:val="both"/>
        <w:rPr>
          <w:bCs/>
        </w:rPr>
      </w:pPr>
    </w:p>
    <w:p w14:paraId="1D1BE5FB" w14:textId="77777777" w:rsidR="00642FDC" w:rsidRDefault="00642FDC" w:rsidP="00BA05DD">
      <w:pPr>
        <w:ind w:right="-428"/>
        <w:jc w:val="both"/>
        <w:rPr>
          <w:bCs/>
        </w:rPr>
      </w:pPr>
      <w:r w:rsidRPr="00642FDC">
        <w:rPr>
          <w:bCs/>
        </w:rPr>
        <w:t>D’approuver le transfert de ces biens meubles et immeubles, subventions et emprunts par opérations d’ordre non budgétaires conformément aux éléments chiffrés tels que figurant dans la délibération du Syndicat Intercommunal d’Assainissement de Frémainville et Seraincourt (ex SIARM) du 1</w:t>
      </w:r>
      <w:r w:rsidRPr="00642FDC">
        <w:rPr>
          <w:bCs/>
          <w:vertAlign w:val="superscript"/>
        </w:rPr>
        <w:t>er</w:t>
      </w:r>
      <w:r w:rsidRPr="00642FDC">
        <w:rPr>
          <w:bCs/>
        </w:rPr>
        <w:t xml:space="preserve"> décembre 2017, notamment</w:t>
      </w:r>
    </w:p>
    <w:p w14:paraId="5252A117" w14:textId="77777777" w:rsidR="00673921" w:rsidRPr="00642FDC" w:rsidRDefault="00673921" w:rsidP="00BA05DD">
      <w:pPr>
        <w:ind w:right="-428"/>
        <w:jc w:val="both"/>
        <w:rPr>
          <w:bCs/>
        </w:rPr>
      </w:pPr>
    </w:p>
    <w:tbl>
      <w:tblPr>
        <w:tblW w:w="9880" w:type="dxa"/>
        <w:tblInd w:w="55" w:type="dxa"/>
        <w:tblCellMar>
          <w:left w:w="70" w:type="dxa"/>
          <w:right w:w="70" w:type="dxa"/>
        </w:tblCellMar>
        <w:tblLook w:val="04A0" w:firstRow="1" w:lastRow="0" w:firstColumn="1" w:lastColumn="0" w:noHBand="0" w:noVBand="1"/>
      </w:tblPr>
      <w:tblGrid>
        <w:gridCol w:w="820"/>
        <w:gridCol w:w="1860"/>
        <w:gridCol w:w="1900"/>
        <w:gridCol w:w="340"/>
        <w:gridCol w:w="1240"/>
        <w:gridCol w:w="2140"/>
        <w:gridCol w:w="1580"/>
      </w:tblGrid>
      <w:tr w:rsidR="00673921" w:rsidRPr="00673921" w14:paraId="753876DB" w14:textId="77777777" w:rsidTr="00673921">
        <w:trPr>
          <w:trHeight w:val="300"/>
        </w:trPr>
        <w:tc>
          <w:tcPr>
            <w:tcW w:w="820" w:type="dxa"/>
            <w:tcBorders>
              <w:top w:val="nil"/>
              <w:left w:val="nil"/>
              <w:bottom w:val="nil"/>
              <w:right w:val="nil"/>
            </w:tcBorders>
            <w:shd w:val="clear" w:color="auto" w:fill="auto"/>
            <w:noWrap/>
            <w:vAlign w:val="bottom"/>
            <w:hideMark/>
          </w:tcPr>
          <w:p w14:paraId="46FADBD0" w14:textId="77777777" w:rsidR="00673921" w:rsidRPr="008A7D34" w:rsidRDefault="00673921" w:rsidP="00673921">
            <w:pPr>
              <w:rPr>
                <w:rFonts w:ascii="Calibri" w:hAnsi="Calibri" w:cs="Calibri"/>
                <w:color w:val="000000"/>
                <w:sz w:val="18"/>
                <w:szCs w:val="18"/>
              </w:rPr>
            </w:pPr>
          </w:p>
        </w:tc>
        <w:tc>
          <w:tcPr>
            <w:tcW w:w="37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CFA4AA" w14:textId="77777777" w:rsidR="00673921" w:rsidRPr="008A7D34" w:rsidRDefault="00673921" w:rsidP="00673921">
            <w:pPr>
              <w:jc w:val="center"/>
              <w:rPr>
                <w:color w:val="000000"/>
                <w:sz w:val="18"/>
                <w:szCs w:val="18"/>
              </w:rPr>
            </w:pPr>
            <w:r w:rsidRPr="008A7D34">
              <w:rPr>
                <w:color w:val="000000"/>
                <w:sz w:val="18"/>
                <w:szCs w:val="18"/>
              </w:rPr>
              <w:t>INTEGRATION DU SIARM</w:t>
            </w:r>
          </w:p>
        </w:tc>
        <w:tc>
          <w:tcPr>
            <w:tcW w:w="340" w:type="dxa"/>
            <w:tcBorders>
              <w:top w:val="nil"/>
              <w:left w:val="nil"/>
              <w:bottom w:val="nil"/>
              <w:right w:val="nil"/>
            </w:tcBorders>
            <w:shd w:val="clear" w:color="auto" w:fill="auto"/>
            <w:noWrap/>
            <w:vAlign w:val="bottom"/>
            <w:hideMark/>
          </w:tcPr>
          <w:p w14:paraId="58ECC906" w14:textId="77777777" w:rsidR="00673921" w:rsidRPr="008A7D34" w:rsidRDefault="00673921" w:rsidP="00673921">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14:paraId="0EE8DF06" w14:textId="77777777" w:rsidR="00673921" w:rsidRPr="008A7D34" w:rsidRDefault="00673921" w:rsidP="00673921">
            <w:pPr>
              <w:rPr>
                <w:rFonts w:ascii="Calibri" w:hAnsi="Calibri" w:cs="Calibri"/>
                <w:color w:val="000000"/>
                <w:sz w:val="18"/>
                <w:szCs w:val="18"/>
              </w:rPr>
            </w:pPr>
          </w:p>
        </w:tc>
        <w:tc>
          <w:tcPr>
            <w:tcW w:w="3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0959D" w14:textId="77777777" w:rsidR="00673921" w:rsidRPr="008A7D34" w:rsidRDefault="00673921" w:rsidP="00673921">
            <w:pPr>
              <w:jc w:val="center"/>
              <w:rPr>
                <w:color w:val="000000"/>
                <w:sz w:val="18"/>
                <w:szCs w:val="18"/>
              </w:rPr>
            </w:pPr>
            <w:r w:rsidRPr="008A7D34">
              <w:rPr>
                <w:color w:val="000000"/>
                <w:sz w:val="18"/>
                <w:szCs w:val="18"/>
              </w:rPr>
              <w:t>MISE A LA DISPOSITION A LA CU</w:t>
            </w:r>
          </w:p>
        </w:tc>
      </w:tr>
      <w:tr w:rsidR="00673921" w:rsidRPr="00673921" w14:paraId="1C128E61" w14:textId="77777777" w:rsidTr="00673921">
        <w:trPr>
          <w:trHeight w:val="300"/>
        </w:trPr>
        <w:tc>
          <w:tcPr>
            <w:tcW w:w="820" w:type="dxa"/>
            <w:tcBorders>
              <w:top w:val="nil"/>
              <w:left w:val="nil"/>
              <w:bottom w:val="nil"/>
              <w:right w:val="nil"/>
            </w:tcBorders>
            <w:shd w:val="clear" w:color="auto" w:fill="auto"/>
            <w:noWrap/>
            <w:vAlign w:val="bottom"/>
            <w:hideMark/>
          </w:tcPr>
          <w:p w14:paraId="1234B310" w14:textId="77777777" w:rsidR="00673921" w:rsidRPr="008A7D34" w:rsidRDefault="00673921" w:rsidP="00673921">
            <w:pPr>
              <w:rPr>
                <w:rFonts w:ascii="Calibri" w:hAnsi="Calibri" w:cs="Calibri"/>
                <w:color w:val="000000"/>
                <w:sz w:val="18"/>
                <w:szCs w:val="18"/>
              </w:rPr>
            </w:pPr>
          </w:p>
        </w:tc>
        <w:tc>
          <w:tcPr>
            <w:tcW w:w="1860" w:type="dxa"/>
            <w:tcBorders>
              <w:top w:val="nil"/>
              <w:left w:val="nil"/>
              <w:bottom w:val="nil"/>
              <w:right w:val="nil"/>
            </w:tcBorders>
            <w:shd w:val="clear" w:color="auto" w:fill="auto"/>
            <w:noWrap/>
            <w:vAlign w:val="bottom"/>
            <w:hideMark/>
          </w:tcPr>
          <w:p w14:paraId="0AC617E6" w14:textId="77777777" w:rsidR="00673921" w:rsidRPr="008A7D34" w:rsidRDefault="00673921" w:rsidP="00673921">
            <w:pPr>
              <w:rPr>
                <w:rFonts w:ascii="Calibri" w:hAnsi="Calibri" w:cs="Calibri"/>
                <w:color w:val="000000"/>
                <w:sz w:val="18"/>
                <w:szCs w:val="18"/>
              </w:rPr>
            </w:pPr>
          </w:p>
        </w:tc>
        <w:tc>
          <w:tcPr>
            <w:tcW w:w="1900" w:type="dxa"/>
            <w:tcBorders>
              <w:top w:val="nil"/>
              <w:left w:val="nil"/>
              <w:bottom w:val="nil"/>
              <w:right w:val="nil"/>
            </w:tcBorders>
            <w:shd w:val="clear" w:color="auto" w:fill="auto"/>
            <w:noWrap/>
            <w:vAlign w:val="bottom"/>
            <w:hideMark/>
          </w:tcPr>
          <w:p w14:paraId="6C8F9709" w14:textId="77777777" w:rsidR="00673921" w:rsidRPr="008A7D34" w:rsidRDefault="00673921" w:rsidP="00673921">
            <w:pPr>
              <w:rPr>
                <w:rFonts w:ascii="Calibri" w:hAnsi="Calibri" w:cs="Calibri"/>
                <w:color w:val="000000"/>
                <w:sz w:val="18"/>
                <w:szCs w:val="18"/>
              </w:rPr>
            </w:pPr>
          </w:p>
        </w:tc>
        <w:tc>
          <w:tcPr>
            <w:tcW w:w="340" w:type="dxa"/>
            <w:tcBorders>
              <w:top w:val="nil"/>
              <w:left w:val="nil"/>
              <w:bottom w:val="nil"/>
              <w:right w:val="nil"/>
            </w:tcBorders>
            <w:shd w:val="clear" w:color="auto" w:fill="auto"/>
            <w:noWrap/>
            <w:vAlign w:val="bottom"/>
            <w:hideMark/>
          </w:tcPr>
          <w:p w14:paraId="5BA23538" w14:textId="77777777" w:rsidR="00673921" w:rsidRPr="008A7D34" w:rsidRDefault="00673921" w:rsidP="00673921">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14:paraId="78E09668" w14:textId="77777777" w:rsidR="00673921" w:rsidRPr="008A7D34" w:rsidRDefault="00673921" w:rsidP="00673921">
            <w:pPr>
              <w:rPr>
                <w:rFonts w:ascii="Calibri" w:hAnsi="Calibri" w:cs="Calibri"/>
                <w:color w:val="000000"/>
                <w:sz w:val="18"/>
                <w:szCs w:val="18"/>
              </w:rPr>
            </w:pPr>
          </w:p>
        </w:tc>
        <w:tc>
          <w:tcPr>
            <w:tcW w:w="2140" w:type="dxa"/>
            <w:tcBorders>
              <w:top w:val="nil"/>
              <w:left w:val="nil"/>
              <w:bottom w:val="nil"/>
              <w:right w:val="nil"/>
            </w:tcBorders>
            <w:shd w:val="clear" w:color="auto" w:fill="auto"/>
            <w:noWrap/>
            <w:vAlign w:val="bottom"/>
            <w:hideMark/>
          </w:tcPr>
          <w:p w14:paraId="5AF717A7" w14:textId="77777777" w:rsidR="00673921" w:rsidRPr="008A7D34" w:rsidRDefault="00673921" w:rsidP="00673921">
            <w:pPr>
              <w:rPr>
                <w:rFonts w:ascii="Calibri" w:hAnsi="Calibri" w:cs="Calibri"/>
                <w:color w:val="000000"/>
                <w:sz w:val="18"/>
                <w:szCs w:val="18"/>
              </w:rPr>
            </w:pPr>
          </w:p>
        </w:tc>
        <w:tc>
          <w:tcPr>
            <w:tcW w:w="1580" w:type="dxa"/>
            <w:tcBorders>
              <w:top w:val="nil"/>
              <w:left w:val="nil"/>
              <w:bottom w:val="nil"/>
              <w:right w:val="nil"/>
            </w:tcBorders>
            <w:shd w:val="clear" w:color="auto" w:fill="auto"/>
            <w:noWrap/>
            <w:vAlign w:val="bottom"/>
            <w:hideMark/>
          </w:tcPr>
          <w:p w14:paraId="545355E1" w14:textId="77777777" w:rsidR="00673921" w:rsidRPr="008A7D34" w:rsidRDefault="00673921" w:rsidP="00673921">
            <w:pPr>
              <w:rPr>
                <w:rFonts w:ascii="Calibri" w:hAnsi="Calibri" w:cs="Calibri"/>
                <w:color w:val="000000"/>
                <w:sz w:val="18"/>
                <w:szCs w:val="18"/>
              </w:rPr>
            </w:pPr>
          </w:p>
        </w:tc>
      </w:tr>
      <w:tr w:rsidR="00673921" w:rsidRPr="00673921" w14:paraId="3CB4B1BF" w14:textId="77777777" w:rsidTr="00673921">
        <w:trPr>
          <w:trHeight w:val="300"/>
        </w:trPr>
        <w:tc>
          <w:tcPr>
            <w:tcW w:w="820" w:type="dxa"/>
            <w:tcBorders>
              <w:top w:val="nil"/>
              <w:left w:val="nil"/>
              <w:bottom w:val="nil"/>
              <w:right w:val="nil"/>
            </w:tcBorders>
            <w:shd w:val="clear" w:color="auto" w:fill="auto"/>
            <w:noWrap/>
            <w:vAlign w:val="bottom"/>
            <w:hideMark/>
          </w:tcPr>
          <w:p w14:paraId="0EECD976" w14:textId="77777777" w:rsidR="00673921" w:rsidRPr="008A7D34" w:rsidRDefault="00673921" w:rsidP="00673921">
            <w:pPr>
              <w:rPr>
                <w:rFonts w:ascii="Calibri" w:hAnsi="Calibri" w:cs="Calibri"/>
                <w:color w:val="000000"/>
                <w:sz w:val="18"/>
                <w:szCs w:val="18"/>
              </w:rPr>
            </w:pP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F3C84" w14:textId="77777777" w:rsidR="00673921" w:rsidRPr="008A7D34" w:rsidRDefault="00673921" w:rsidP="00673921">
            <w:pPr>
              <w:jc w:val="center"/>
              <w:rPr>
                <w:color w:val="000000"/>
                <w:sz w:val="18"/>
                <w:szCs w:val="18"/>
              </w:rPr>
            </w:pPr>
            <w:r w:rsidRPr="008A7D34">
              <w:rPr>
                <w:color w:val="000000"/>
                <w:sz w:val="18"/>
                <w:szCs w:val="18"/>
              </w:rPr>
              <w:t>OINVILLE SUR MONTCIENT</w:t>
            </w:r>
          </w:p>
        </w:tc>
        <w:tc>
          <w:tcPr>
            <w:tcW w:w="340" w:type="dxa"/>
            <w:tcBorders>
              <w:top w:val="nil"/>
              <w:left w:val="nil"/>
              <w:bottom w:val="nil"/>
              <w:right w:val="nil"/>
            </w:tcBorders>
            <w:shd w:val="clear" w:color="auto" w:fill="auto"/>
            <w:noWrap/>
            <w:vAlign w:val="bottom"/>
            <w:hideMark/>
          </w:tcPr>
          <w:p w14:paraId="73A153B7" w14:textId="77777777" w:rsidR="00673921" w:rsidRPr="008A7D34" w:rsidRDefault="00673921" w:rsidP="00673921">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14:paraId="0F15836D" w14:textId="77777777" w:rsidR="00673921" w:rsidRPr="008A7D34" w:rsidRDefault="00673921" w:rsidP="00673921">
            <w:pPr>
              <w:rPr>
                <w:rFonts w:ascii="Calibri" w:hAnsi="Calibri" w:cs="Calibri"/>
                <w:color w:val="000000"/>
                <w:sz w:val="18"/>
                <w:szCs w:val="18"/>
              </w:rPr>
            </w:pPr>
          </w:p>
        </w:tc>
        <w:tc>
          <w:tcPr>
            <w:tcW w:w="3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FAE76" w14:textId="77777777" w:rsidR="00673921" w:rsidRPr="008A7D34" w:rsidRDefault="00673921" w:rsidP="00673921">
            <w:pPr>
              <w:jc w:val="center"/>
              <w:rPr>
                <w:color w:val="000000"/>
                <w:sz w:val="18"/>
                <w:szCs w:val="18"/>
              </w:rPr>
            </w:pPr>
            <w:r w:rsidRPr="008A7D34">
              <w:rPr>
                <w:color w:val="000000"/>
                <w:sz w:val="18"/>
                <w:szCs w:val="18"/>
              </w:rPr>
              <w:t>OINVILLE SUR MONTCIENT</w:t>
            </w:r>
          </w:p>
        </w:tc>
      </w:tr>
      <w:tr w:rsidR="00673921" w:rsidRPr="00673921" w14:paraId="176FDD34" w14:textId="77777777" w:rsidTr="00673921">
        <w:trPr>
          <w:trHeight w:val="300"/>
        </w:trPr>
        <w:tc>
          <w:tcPr>
            <w:tcW w:w="2680" w:type="dxa"/>
            <w:gridSpan w:val="2"/>
            <w:tcBorders>
              <w:top w:val="nil"/>
              <w:left w:val="nil"/>
              <w:bottom w:val="nil"/>
              <w:right w:val="nil"/>
            </w:tcBorders>
            <w:shd w:val="clear" w:color="000000" w:fill="FFFFFF"/>
            <w:vAlign w:val="bottom"/>
            <w:hideMark/>
          </w:tcPr>
          <w:p w14:paraId="7B13ADCC" w14:textId="77777777" w:rsidR="00673921" w:rsidRPr="008A7D34" w:rsidRDefault="00673921" w:rsidP="00673921">
            <w:pPr>
              <w:jc w:val="center"/>
              <w:rPr>
                <w:rFonts w:ascii="Arial" w:hAnsi="Arial" w:cs="Arial"/>
                <w:color w:val="333333"/>
                <w:sz w:val="18"/>
                <w:szCs w:val="18"/>
              </w:rPr>
            </w:pPr>
            <w:r w:rsidRPr="008A7D34">
              <w:rPr>
                <w:rFonts w:ascii="Arial" w:hAnsi="Arial" w:cs="Arial"/>
                <w:color w:val="333333"/>
                <w:sz w:val="18"/>
                <w:szCs w:val="18"/>
              </w:rPr>
              <w:t> </w:t>
            </w:r>
          </w:p>
        </w:tc>
        <w:tc>
          <w:tcPr>
            <w:tcW w:w="1900" w:type="dxa"/>
            <w:tcBorders>
              <w:top w:val="nil"/>
              <w:left w:val="nil"/>
              <w:bottom w:val="nil"/>
              <w:right w:val="nil"/>
            </w:tcBorders>
            <w:shd w:val="clear" w:color="000000" w:fill="FFFFFF"/>
            <w:noWrap/>
            <w:vAlign w:val="bottom"/>
            <w:hideMark/>
          </w:tcPr>
          <w:p w14:paraId="3CFF5AE7" w14:textId="77777777" w:rsidR="00673921" w:rsidRPr="008A7D34" w:rsidRDefault="00673921" w:rsidP="00673921">
            <w:pPr>
              <w:rPr>
                <w:rFonts w:ascii="Calibri" w:hAnsi="Calibri" w:cs="Calibri"/>
                <w:color w:val="000000"/>
                <w:sz w:val="18"/>
                <w:szCs w:val="18"/>
              </w:rPr>
            </w:pPr>
            <w:r w:rsidRPr="008A7D34">
              <w:rPr>
                <w:rFonts w:ascii="Calibri" w:hAnsi="Calibri" w:cs="Calibri"/>
                <w:color w:val="000000"/>
                <w:sz w:val="18"/>
                <w:szCs w:val="18"/>
              </w:rPr>
              <w:t> </w:t>
            </w:r>
          </w:p>
        </w:tc>
        <w:tc>
          <w:tcPr>
            <w:tcW w:w="340" w:type="dxa"/>
            <w:tcBorders>
              <w:top w:val="nil"/>
              <w:left w:val="nil"/>
              <w:bottom w:val="nil"/>
              <w:right w:val="nil"/>
            </w:tcBorders>
            <w:shd w:val="clear" w:color="auto" w:fill="auto"/>
            <w:noWrap/>
            <w:vAlign w:val="bottom"/>
            <w:hideMark/>
          </w:tcPr>
          <w:p w14:paraId="2B4F2A0F" w14:textId="77777777" w:rsidR="00673921" w:rsidRPr="008A7D34" w:rsidRDefault="00673921" w:rsidP="00673921">
            <w:pPr>
              <w:rPr>
                <w:rFonts w:ascii="Calibri" w:hAnsi="Calibri" w:cs="Calibri"/>
                <w:color w:val="000000"/>
                <w:sz w:val="18"/>
                <w:szCs w:val="18"/>
              </w:rPr>
            </w:pPr>
          </w:p>
        </w:tc>
        <w:tc>
          <w:tcPr>
            <w:tcW w:w="3380" w:type="dxa"/>
            <w:gridSpan w:val="2"/>
            <w:tcBorders>
              <w:top w:val="nil"/>
              <w:left w:val="nil"/>
              <w:bottom w:val="nil"/>
              <w:right w:val="nil"/>
            </w:tcBorders>
            <w:shd w:val="clear" w:color="000000" w:fill="FFFFFF"/>
            <w:vAlign w:val="bottom"/>
            <w:hideMark/>
          </w:tcPr>
          <w:p w14:paraId="170D48A2" w14:textId="77777777" w:rsidR="00673921" w:rsidRPr="008A7D34" w:rsidRDefault="00673921" w:rsidP="00673921">
            <w:pPr>
              <w:jc w:val="center"/>
              <w:rPr>
                <w:rFonts w:ascii="Arial" w:hAnsi="Arial" w:cs="Arial"/>
                <w:color w:val="333333"/>
                <w:sz w:val="18"/>
                <w:szCs w:val="18"/>
              </w:rPr>
            </w:pPr>
            <w:r w:rsidRPr="008A7D34">
              <w:rPr>
                <w:rFonts w:ascii="Arial" w:hAnsi="Arial" w:cs="Arial"/>
                <w:color w:val="333333"/>
                <w:sz w:val="18"/>
                <w:szCs w:val="18"/>
              </w:rPr>
              <w:t> </w:t>
            </w:r>
          </w:p>
        </w:tc>
        <w:tc>
          <w:tcPr>
            <w:tcW w:w="1580" w:type="dxa"/>
            <w:tcBorders>
              <w:top w:val="nil"/>
              <w:left w:val="nil"/>
              <w:bottom w:val="nil"/>
              <w:right w:val="nil"/>
            </w:tcBorders>
            <w:shd w:val="clear" w:color="000000" w:fill="FFFFFF"/>
            <w:noWrap/>
            <w:vAlign w:val="bottom"/>
            <w:hideMark/>
          </w:tcPr>
          <w:p w14:paraId="73A837C1" w14:textId="77777777" w:rsidR="00673921" w:rsidRPr="008A7D34" w:rsidRDefault="00673921" w:rsidP="00673921">
            <w:pPr>
              <w:rPr>
                <w:rFonts w:ascii="Calibri" w:hAnsi="Calibri" w:cs="Calibri"/>
                <w:color w:val="000000"/>
                <w:sz w:val="18"/>
                <w:szCs w:val="18"/>
              </w:rPr>
            </w:pPr>
            <w:r w:rsidRPr="008A7D34">
              <w:rPr>
                <w:rFonts w:ascii="Calibri" w:hAnsi="Calibri" w:cs="Calibri"/>
                <w:color w:val="000000"/>
                <w:sz w:val="18"/>
                <w:szCs w:val="18"/>
              </w:rPr>
              <w:t> </w:t>
            </w:r>
          </w:p>
        </w:tc>
      </w:tr>
      <w:tr w:rsidR="00673921" w:rsidRPr="00673921" w14:paraId="6609D18C" w14:textId="77777777" w:rsidTr="00673921">
        <w:trPr>
          <w:trHeight w:val="300"/>
        </w:trPr>
        <w:tc>
          <w:tcPr>
            <w:tcW w:w="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5D18F" w14:textId="77777777" w:rsidR="00673921" w:rsidRPr="008A7D34" w:rsidRDefault="00673921" w:rsidP="00673921">
            <w:pPr>
              <w:rPr>
                <w:color w:val="333333"/>
                <w:sz w:val="18"/>
                <w:szCs w:val="18"/>
              </w:rPr>
            </w:pPr>
            <w:r w:rsidRPr="008A7D34">
              <w:rPr>
                <w:color w:val="333333"/>
                <w:sz w:val="18"/>
                <w:szCs w:val="18"/>
              </w:rPr>
              <w:t> </w:t>
            </w:r>
          </w:p>
        </w:tc>
        <w:tc>
          <w:tcPr>
            <w:tcW w:w="1860" w:type="dxa"/>
            <w:tcBorders>
              <w:top w:val="single" w:sz="4" w:space="0" w:color="auto"/>
              <w:left w:val="nil"/>
              <w:bottom w:val="single" w:sz="4" w:space="0" w:color="auto"/>
              <w:right w:val="single" w:sz="4" w:space="0" w:color="auto"/>
            </w:tcBorders>
            <w:shd w:val="clear" w:color="000000" w:fill="FFFFFF"/>
            <w:vAlign w:val="bottom"/>
            <w:hideMark/>
          </w:tcPr>
          <w:p w14:paraId="5DC5213B" w14:textId="77777777" w:rsidR="00673921" w:rsidRPr="008A7D34" w:rsidRDefault="00673921" w:rsidP="00673921">
            <w:pPr>
              <w:jc w:val="center"/>
              <w:rPr>
                <w:color w:val="333333"/>
                <w:sz w:val="18"/>
                <w:szCs w:val="18"/>
              </w:rPr>
            </w:pPr>
            <w:r w:rsidRPr="008A7D34">
              <w:rPr>
                <w:color w:val="333333"/>
                <w:sz w:val="18"/>
                <w:szCs w:val="18"/>
              </w:rPr>
              <w:t>DT</w:t>
            </w:r>
          </w:p>
        </w:tc>
        <w:tc>
          <w:tcPr>
            <w:tcW w:w="1900" w:type="dxa"/>
            <w:tcBorders>
              <w:top w:val="single" w:sz="4" w:space="0" w:color="auto"/>
              <w:left w:val="nil"/>
              <w:bottom w:val="single" w:sz="4" w:space="0" w:color="auto"/>
              <w:right w:val="single" w:sz="4" w:space="0" w:color="auto"/>
            </w:tcBorders>
            <w:shd w:val="clear" w:color="000000" w:fill="FFFFFF"/>
            <w:vAlign w:val="bottom"/>
            <w:hideMark/>
          </w:tcPr>
          <w:p w14:paraId="6E98BCCE" w14:textId="77777777" w:rsidR="00673921" w:rsidRPr="008A7D34" w:rsidRDefault="00673921" w:rsidP="00673921">
            <w:pPr>
              <w:jc w:val="center"/>
              <w:rPr>
                <w:color w:val="333333"/>
                <w:sz w:val="18"/>
                <w:szCs w:val="18"/>
              </w:rPr>
            </w:pPr>
            <w:r w:rsidRPr="008A7D34">
              <w:rPr>
                <w:color w:val="333333"/>
                <w:sz w:val="18"/>
                <w:szCs w:val="18"/>
              </w:rPr>
              <w:t>CT</w:t>
            </w:r>
          </w:p>
        </w:tc>
        <w:tc>
          <w:tcPr>
            <w:tcW w:w="340" w:type="dxa"/>
            <w:tcBorders>
              <w:top w:val="nil"/>
              <w:left w:val="nil"/>
              <w:bottom w:val="nil"/>
              <w:right w:val="nil"/>
            </w:tcBorders>
            <w:shd w:val="clear" w:color="auto" w:fill="auto"/>
            <w:noWrap/>
            <w:vAlign w:val="bottom"/>
            <w:hideMark/>
          </w:tcPr>
          <w:p w14:paraId="74902C02" w14:textId="77777777" w:rsidR="00673921" w:rsidRPr="008A7D34" w:rsidRDefault="00673921" w:rsidP="00673921">
            <w:pPr>
              <w:rPr>
                <w:rFonts w:ascii="Calibri" w:hAnsi="Calibri" w:cs="Calibri"/>
                <w:color w:val="000000"/>
                <w:sz w:val="18"/>
                <w:szCs w:val="18"/>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54E9F" w14:textId="77777777" w:rsidR="00673921" w:rsidRPr="008A7D34" w:rsidRDefault="00673921" w:rsidP="00673921">
            <w:pPr>
              <w:rPr>
                <w:color w:val="333333"/>
                <w:sz w:val="18"/>
                <w:szCs w:val="18"/>
              </w:rPr>
            </w:pPr>
            <w:r w:rsidRPr="008A7D34">
              <w:rPr>
                <w:color w:val="333333"/>
                <w:sz w:val="18"/>
                <w:szCs w:val="18"/>
              </w:rPr>
              <w:t> </w:t>
            </w:r>
          </w:p>
        </w:tc>
        <w:tc>
          <w:tcPr>
            <w:tcW w:w="2140" w:type="dxa"/>
            <w:tcBorders>
              <w:top w:val="single" w:sz="4" w:space="0" w:color="auto"/>
              <w:left w:val="nil"/>
              <w:bottom w:val="single" w:sz="4" w:space="0" w:color="auto"/>
              <w:right w:val="single" w:sz="4" w:space="0" w:color="auto"/>
            </w:tcBorders>
            <w:shd w:val="clear" w:color="000000" w:fill="FFFFFF"/>
            <w:vAlign w:val="bottom"/>
            <w:hideMark/>
          </w:tcPr>
          <w:p w14:paraId="32D61A61" w14:textId="77777777" w:rsidR="00673921" w:rsidRPr="008A7D34" w:rsidRDefault="00673921" w:rsidP="00673921">
            <w:pPr>
              <w:jc w:val="center"/>
              <w:rPr>
                <w:color w:val="333333"/>
                <w:sz w:val="18"/>
                <w:szCs w:val="18"/>
              </w:rPr>
            </w:pPr>
            <w:r w:rsidRPr="008A7D34">
              <w:rPr>
                <w:color w:val="333333"/>
                <w:sz w:val="18"/>
                <w:szCs w:val="18"/>
              </w:rPr>
              <w:t>DT</w:t>
            </w:r>
          </w:p>
        </w:tc>
        <w:tc>
          <w:tcPr>
            <w:tcW w:w="1580" w:type="dxa"/>
            <w:tcBorders>
              <w:top w:val="single" w:sz="4" w:space="0" w:color="auto"/>
              <w:left w:val="nil"/>
              <w:bottom w:val="single" w:sz="4" w:space="0" w:color="auto"/>
              <w:right w:val="single" w:sz="4" w:space="0" w:color="auto"/>
            </w:tcBorders>
            <w:shd w:val="clear" w:color="000000" w:fill="FFFFFF"/>
            <w:vAlign w:val="bottom"/>
            <w:hideMark/>
          </w:tcPr>
          <w:p w14:paraId="5ABED54D" w14:textId="77777777" w:rsidR="00673921" w:rsidRPr="008A7D34" w:rsidRDefault="00673921" w:rsidP="00673921">
            <w:pPr>
              <w:jc w:val="center"/>
              <w:rPr>
                <w:color w:val="333333"/>
                <w:sz w:val="18"/>
                <w:szCs w:val="18"/>
              </w:rPr>
            </w:pPr>
            <w:r w:rsidRPr="008A7D34">
              <w:rPr>
                <w:color w:val="333333"/>
                <w:sz w:val="18"/>
                <w:szCs w:val="18"/>
              </w:rPr>
              <w:t>CT</w:t>
            </w:r>
          </w:p>
        </w:tc>
      </w:tr>
      <w:tr w:rsidR="00673921" w:rsidRPr="00673921" w14:paraId="223FA4DF" w14:textId="77777777" w:rsidTr="00673921">
        <w:trPr>
          <w:trHeight w:val="300"/>
        </w:trPr>
        <w:tc>
          <w:tcPr>
            <w:tcW w:w="820" w:type="dxa"/>
            <w:tcBorders>
              <w:top w:val="nil"/>
              <w:left w:val="single" w:sz="4" w:space="0" w:color="auto"/>
              <w:bottom w:val="single" w:sz="4" w:space="0" w:color="auto"/>
              <w:right w:val="single" w:sz="4" w:space="0" w:color="auto"/>
            </w:tcBorders>
            <w:shd w:val="clear" w:color="000000" w:fill="FFFFFF"/>
            <w:vAlign w:val="bottom"/>
            <w:hideMark/>
          </w:tcPr>
          <w:p w14:paraId="21B8DB40" w14:textId="77777777" w:rsidR="00673921" w:rsidRPr="008A7D34" w:rsidRDefault="00673921" w:rsidP="00673921">
            <w:pPr>
              <w:jc w:val="right"/>
              <w:rPr>
                <w:color w:val="333333"/>
                <w:sz w:val="18"/>
                <w:szCs w:val="18"/>
              </w:rPr>
            </w:pPr>
            <w:r w:rsidRPr="008A7D34">
              <w:rPr>
                <w:color w:val="333333"/>
                <w:sz w:val="18"/>
                <w:szCs w:val="18"/>
              </w:rPr>
              <w:t>2156</w:t>
            </w:r>
          </w:p>
        </w:tc>
        <w:tc>
          <w:tcPr>
            <w:tcW w:w="1860" w:type="dxa"/>
            <w:tcBorders>
              <w:top w:val="nil"/>
              <w:left w:val="nil"/>
              <w:bottom w:val="single" w:sz="4" w:space="0" w:color="auto"/>
              <w:right w:val="single" w:sz="4" w:space="0" w:color="auto"/>
            </w:tcBorders>
            <w:shd w:val="clear" w:color="000000" w:fill="FFFFFF"/>
            <w:vAlign w:val="bottom"/>
            <w:hideMark/>
          </w:tcPr>
          <w:p w14:paraId="4BBFF599" w14:textId="77777777" w:rsidR="00673921" w:rsidRPr="008A7D34" w:rsidRDefault="00673921" w:rsidP="00673921">
            <w:pPr>
              <w:jc w:val="right"/>
              <w:rPr>
                <w:color w:val="333333"/>
                <w:sz w:val="18"/>
                <w:szCs w:val="18"/>
              </w:rPr>
            </w:pPr>
            <w:r w:rsidRPr="008A7D34">
              <w:rPr>
                <w:color w:val="333333"/>
                <w:sz w:val="18"/>
                <w:szCs w:val="18"/>
              </w:rPr>
              <w:t>1 208 726,25</w:t>
            </w:r>
          </w:p>
        </w:tc>
        <w:tc>
          <w:tcPr>
            <w:tcW w:w="1900" w:type="dxa"/>
            <w:tcBorders>
              <w:top w:val="nil"/>
              <w:left w:val="nil"/>
              <w:bottom w:val="single" w:sz="4" w:space="0" w:color="auto"/>
              <w:right w:val="single" w:sz="4" w:space="0" w:color="auto"/>
            </w:tcBorders>
            <w:shd w:val="clear" w:color="000000" w:fill="FFFFFF"/>
            <w:vAlign w:val="bottom"/>
            <w:hideMark/>
          </w:tcPr>
          <w:p w14:paraId="1E3DD623" w14:textId="77777777" w:rsidR="00673921" w:rsidRPr="008A7D34" w:rsidRDefault="00673921" w:rsidP="00673921">
            <w:pPr>
              <w:jc w:val="right"/>
              <w:rPr>
                <w:color w:val="333333"/>
                <w:sz w:val="18"/>
                <w:szCs w:val="18"/>
              </w:rPr>
            </w:pPr>
            <w:r w:rsidRPr="008A7D34">
              <w:rPr>
                <w:color w:val="333333"/>
                <w:sz w:val="18"/>
                <w:szCs w:val="18"/>
              </w:rPr>
              <w:t xml:space="preserve"> </w:t>
            </w:r>
          </w:p>
        </w:tc>
        <w:tc>
          <w:tcPr>
            <w:tcW w:w="340" w:type="dxa"/>
            <w:tcBorders>
              <w:top w:val="nil"/>
              <w:left w:val="nil"/>
              <w:bottom w:val="nil"/>
              <w:right w:val="nil"/>
            </w:tcBorders>
            <w:shd w:val="clear" w:color="auto" w:fill="auto"/>
            <w:noWrap/>
            <w:vAlign w:val="bottom"/>
            <w:hideMark/>
          </w:tcPr>
          <w:p w14:paraId="454CB13D" w14:textId="77777777" w:rsidR="00673921" w:rsidRPr="008A7D34" w:rsidRDefault="00673921" w:rsidP="00673921">
            <w:pPr>
              <w:rPr>
                <w:rFonts w:ascii="Calibri" w:hAnsi="Calibri" w:cs="Calibri"/>
                <w:color w:val="000000"/>
                <w:sz w:val="18"/>
                <w:szCs w:val="18"/>
              </w:rPr>
            </w:pP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14:paraId="2A3857AA" w14:textId="77777777" w:rsidR="00673921" w:rsidRPr="008A7D34" w:rsidRDefault="00673921" w:rsidP="00673921">
            <w:pPr>
              <w:jc w:val="right"/>
              <w:rPr>
                <w:color w:val="333333"/>
                <w:sz w:val="18"/>
                <w:szCs w:val="18"/>
              </w:rPr>
            </w:pPr>
            <w:r w:rsidRPr="008A7D34">
              <w:rPr>
                <w:color w:val="333333"/>
                <w:sz w:val="18"/>
                <w:szCs w:val="18"/>
              </w:rPr>
              <w:t>2156</w:t>
            </w:r>
          </w:p>
        </w:tc>
        <w:tc>
          <w:tcPr>
            <w:tcW w:w="2140" w:type="dxa"/>
            <w:tcBorders>
              <w:top w:val="nil"/>
              <w:left w:val="nil"/>
              <w:bottom w:val="single" w:sz="4" w:space="0" w:color="auto"/>
              <w:right w:val="single" w:sz="4" w:space="0" w:color="auto"/>
            </w:tcBorders>
            <w:shd w:val="clear" w:color="000000" w:fill="FFFFFF"/>
            <w:vAlign w:val="bottom"/>
            <w:hideMark/>
          </w:tcPr>
          <w:p w14:paraId="4E87DAD1" w14:textId="77777777" w:rsidR="00673921" w:rsidRPr="008A7D34" w:rsidRDefault="00673921" w:rsidP="00673921">
            <w:pPr>
              <w:rPr>
                <w:color w:val="333333"/>
                <w:sz w:val="18"/>
                <w:szCs w:val="18"/>
              </w:rPr>
            </w:pPr>
            <w:r w:rsidRPr="008A7D34">
              <w:rPr>
                <w:color w:val="333333"/>
                <w:sz w:val="18"/>
                <w:szCs w:val="18"/>
              </w:rPr>
              <w:t> </w:t>
            </w:r>
          </w:p>
        </w:tc>
        <w:tc>
          <w:tcPr>
            <w:tcW w:w="1580" w:type="dxa"/>
            <w:tcBorders>
              <w:top w:val="nil"/>
              <w:left w:val="nil"/>
              <w:bottom w:val="single" w:sz="4" w:space="0" w:color="auto"/>
              <w:right w:val="single" w:sz="4" w:space="0" w:color="auto"/>
            </w:tcBorders>
            <w:shd w:val="clear" w:color="000000" w:fill="FFFFFF"/>
            <w:vAlign w:val="bottom"/>
            <w:hideMark/>
          </w:tcPr>
          <w:p w14:paraId="4CE25765" w14:textId="77777777" w:rsidR="00673921" w:rsidRPr="008A7D34" w:rsidRDefault="00673921" w:rsidP="00673921">
            <w:pPr>
              <w:jc w:val="right"/>
              <w:rPr>
                <w:color w:val="333333"/>
                <w:sz w:val="18"/>
                <w:szCs w:val="18"/>
              </w:rPr>
            </w:pPr>
            <w:r w:rsidRPr="008A7D34">
              <w:rPr>
                <w:color w:val="333333"/>
                <w:sz w:val="18"/>
                <w:szCs w:val="18"/>
              </w:rPr>
              <w:t>1 208 726,25</w:t>
            </w:r>
          </w:p>
        </w:tc>
      </w:tr>
      <w:tr w:rsidR="00673921" w:rsidRPr="00673921" w14:paraId="7F29DBDF" w14:textId="77777777" w:rsidTr="00673921">
        <w:trPr>
          <w:trHeight w:val="300"/>
        </w:trPr>
        <w:tc>
          <w:tcPr>
            <w:tcW w:w="820" w:type="dxa"/>
            <w:tcBorders>
              <w:top w:val="nil"/>
              <w:left w:val="single" w:sz="4" w:space="0" w:color="auto"/>
              <w:bottom w:val="single" w:sz="4" w:space="0" w:color="auto"/>
              <w:right w:val="single" w:sz="4" w:space="0" w:color="auto"/>
            </w:tcBorders>
            <w:shd w:val="clear" w:color="000000" w:fill="FFFFFF"/>
            <w:vAlign w:val="bottom"/>
            <w:hideMark/>
          </w:tcPr>
          <w:p w14:paraId="7EA4B70E" w14:textId="77777777" w:rsidR="00673921" w:rsidRPr="008A7D34" w:rsidRDefault="00673921" w:rsidP="00673921">
            <w:pPr>
              <w:jc w:val="right"/>
              <w:rPr>
                <w:color w:val="333333"/>
                <w:sz w:val="18"/>
                <w:szCs w:val="18"/>
              </w:rPr>
            </w:pPr>
            <w:r w:rsidRPr="008A7D34">
              <w:rPr>
                <w:color w:val="333333"/>
                <w:sz w:val="18"/>
                <w:szCs w:val="18"/>
              </w:rPr>
              <w:t>28156</w:t>
            </w:r>
          </w:p>
        </w:tc>
        <w:tc>
          <w:tcPr>
            <w:tcW w:w="1860" w:type="dxa"/>
            <w:tcBorders>
              <w:top w:val="nil"/>
              <w:left w:val="nil"/>
              <w:bottom w:val="single" w:sz="4" w:space="0" w:color="auto"/>
              <w:right w:val="single" w:sz="4" w:space="0" w:color="auto"/>
            </w:tcBorders>
            <w:shd w:val="clear" w:color="000000" w:fill="FFFFFF"/>
            <w:vAlign w:val="bottom"/>
            <w:hideMark/>
          </w:tcPr>
          <w:p w14:paraId="100F8F32" w14:textId="77777777" w:rsidR="00673921" w:rsidRPr="008A7D34" w:rsidRDefault="00673921" w:rsidP="00673921">
            <w:pPr>
              <w:jc w:val="right"/>
              <w:rPr>
                <w:color w:val="333333"/>
                <w:sz w:val="18"/>
                <w:szCs w:val="18"/>
              </w:rPr>
            </w:pPr>
            <w:r w:rsidRPr="008A7D34">
              <w:rPr>
                <w:color w:val="333333"/>
                <w:sz w:val="18"/>
                <w:szCs w:val="18"/>
              </w:rPr>
              <w:t xml:space="preserve"> </w:t>
            </w:r>
          </w:p>
        </w:tc>
        <w:tc>
          <w:tcPr>
            <w:tcW w:w="1900" w:type="dxa"/>
            <w:tcBorders>
              <w:top w:val="nil"/>
              <w:left w:val="nil"/>
              <w:bottom w:val="single" w:sz="4" w:space="0" w:color="auto"/>
              <w:right w:val="single" w:sz="4" w:space="0" w:color="auto"/>
            </w:tcBorders>
            <w:shd w:val="clear" w:color="000000" w:fill="FFFFFF"/>
            <w:vAlign w:val="bottom"/>
            <w:hideMark/>
          </w:tcPr>
          <w:p w14:paraId="3FF5356D" w14:textId="77777777" w:rsidR="00673921" w:rsidRPr="008A7D34" w:rsidRDefault="00673921" w:rsidP="00673921">
            <w:pPr>
              <w:jc w:val="right"/>
              <w:rPr>
                <w:color w:val="333333"/>
                <w:sz w:val="18"/>
                <w:szCs w:val="18"/>
              </w:rPr>
            </w:pPr>
            <w:r w:rsidRPr="008A7D34">
              <w:rPr>
                <w:color w:val="333333"/>
                <w:sz w:val="18"/>
                <w:szCs w:val="18"/>
              </w:rPr>
              <w:t>327 569,73</w:t>
            </w:r>
          </w:p>
        </w:tc>
        <w:tc>
          <w:tcPr>
            <w:tcW w:w="340" w:type="dxa"/>
            <w:tcBorders>
              <w:top w:val="nil"/>
              <w:left w:val="nil"/>
              <w:bottom w:val="nil"/>
              <w:right w:val="nil"/>
            </w:tcBorders>
            <w:shd w:val="clear" w:color="auto" w:fill="auto"/>
            <w:noWrap/>
            <w:vAlign w:val="bottom"/>
            <w:hideMark/>
          </w:tcPr>
          <w:p w14:paraId="3D0F5C48" w14:textId="77777777" w:rsidR="00673921" w:rsidRPr="008A7D34" w:rsidRDefault="00673921" w:rsidP="00673921">
            <w:pPr>
              <w:rPr>
                <w:rFonts w:ascii="Calibri" w:hAnsi="Calibri" w:cs="Calibri"/>
                <w:color w:val="000000"/>
                <w:sz w:val="18"/>
                <w:szCs w:val="18"/>
              </w:rPr>
            </w:pP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14:paraId="11540D27" w14:textId="77777777" w:rsidR="00673921" w:rsidRPr="008A7D34" w:rsidRDefault="00673921" w:rsidP="00673921">
            <w:pPr>
              <w:jc w:val="right"/>
              <w:rPr>
                <w:color w:val="333333"/>
                <w:sz w:val="18"/>
                <w:szCs w:val="18"/>
              </w:rPr>
            </w:pPr>
            <w:r w:rsidRPr="008A7D34">
              <w:rPr>
                <w:color w:val="333333"/>
                <w:sz w:val="18"/>
                <w:szCs w:val="18"/>
              </w:rPr>
              <w:t>28156</w:t>
            </w:r>
          </w:p>
        </w:tc>
        <w:tc>
          <w:tcPr>
            <w:tcW w:w="2140" w:type="dxa"/>
            <w:tcBorders>
              <w:top w:val="nil"/>
              <w:left w:val="nil"/>
              <w:bottom w:val="single" w:sz="4" w:space="0" w:color="auto"/>
              <w:right w:val="single" w:sz="4" w:space="0" w:color="auto"/>
            </w:tcBorders>
            <w:shd w:val="clear" w:color="000000" w:fill="FFFFFF"/>
            <w:vAlign w:val="bottom"/>
            <w:hideMark/>
          </w:tcPr>
          <w:p w14:paraId="60894039" w14:textId="77777777" w:rsidR="00673921" w:rsidRPr="008A7D34" w:rsidRDefault="00673921" w:rsidP="00673921">
            <w:pPr>
              <w:jc w:val="right"/>
              <w:rPr>
                <w:color w:val="333333"/>
                <w:sz w:val="18"/>
                <w:szCs w:val="18"/>
              </w:rPr>
            </w:pPr>
            <w:r w:rsidRPr="008A7D34">
              <w:rPr>
                <w:color w:val="333333"/>
                <w:sz w:val="18"/>
                <w:szCs w:val="18"/>
              </w:rPr>
              <w:t>327 569,73</w:t>
            </w:r>
          </w:p>
        </w:tc>
        <w:tc>
          <w:tcPr>
            <w:tcW w:w="1580" w:type="dxa"/>
            <w:tcBorders>
              <w:top w:val="nil"/>
              <w:left w:val="nil"/>
              <w:bottom w:val="single" w:sz="4" w:space="0" w:color="auto"/>
              <w:right w:val="single" w:sz="4" w:space="0" w:color="auto"/>
            </w:tcBorders>
            <w:shd w:val="clear" w:color="000000" w:fill="FFFFFF"/>
            <w:vAlign w:val="bottom"/>
            <w:hideMark/>
          </w:tcPr>
          <w:p w14:paraId="0C71A73F" w14:textId="77777777" w:rsidR="00673921" w:rsidRPr="008A7D34" w:rsidRDefault="00673921" w:rsidP="00673921">
            <w:pPr>
              <w:rPr>
                <w:color w:val="333333"/>
                <w:sz w:val="18"/>
                <w:szCs w:val="18"/>
              </w:rPr>
            </w:pPr>
            <w:r w:rsidRPr="008A7D34">
              <w:rPr>
                <w:color w:val="333333"/>
                <w:sz w:val="18"/>
                <w:szCs w:val="18"/>
              </w:rPr>
              <w:t> </w:t>
            </w:r>
          </w:p>
        </w:tc>
      </w:tr>
      <w:tr w:rsidR="00673921" w:rsidRPr="00673921" w14:paraId="5CD47C8D" w14:textId="77777777" w:rsidTr="00673921">
        <w:trPr>
          <w:trHeight w:val="300"/>
        </w:trPr>
        <w:tc>
          <w:tcPr>
            <w:tcW w:w="820" w:type="dxa"/>
            <w:tcBorders>
              <w:top w:val="nil"/>
              <w:left w:val="single" w:sz="4" w:space="0" w:color="auto"/>
              <w:bottom w:val="single" w:sz="4" w:space="0" w:color="auto"/>
              <w:right w:val="single" w:sz="4" w:space="0" w:color="auto"/>
            </w:tcBorders>
            <w:shd w:val="clear" w:color="000000" w:fill="FFFFFF"/>
            <w:vAlign w:val="bottom"/>
            <w:hideMark/>
          </w:tcPr>
          <w:p w14:paraId="03E4FEDD" w14:textId="77777777" w:rsidR="00673921" w:rsidRPr="008A7D34" w:rsidRDefault="00673921" w:rsidP="00673921">
            <w:pPr>
              <w:jc w:val="right"/>
              <w:rPr>
                <w:color w:val="333333"/>
                <w:sz w:val="18"/>
                <w:szCs w:val="18"/>
              </w:rPr>
            </w:pPr>
            <w:r w:rsidRPr="008A7D34">
              <w:rPr>
                <w:color w:val="333333"/>
                <w:sz w:val="18"/>
                <w:szCs w:val="18"/>
              </w:rPr>
              <w:t>131</w:t>
            </w:r>
          </w:p>
        </w:tc>
        <w:tc>
          <w:tcPr>
            <w:tcW w:w="1860" w:type="dxa"/>
            <w:tcBorders>
              <w:top w:val="nil"/>
              <w:left w:val="nil"/>
              <w:bottom w:val="single" w:sz="4" w:space="0" w:color="auto"/>
              <w:right w:val="single" w:sz="4" w:space="0" w:color="auto"/>
            </w:tcBorders>
            <w:shd w:val="clear" w:color="000000" w:fill="FFFFFF"/>
            <w:vAlign w:val="bottom"/>
            <w:hideMark/>
          </w:tcPr>
          <w:p w14:paraId="031219B7" w14:textId="77777777" w:rsidR="00673921" w:rsidRPr="008A7D34" w:rsidRDefault="00673921" w:rsidP="00673921">
            <w:pPr>
              <w:jc w:val="right"/>
              <w:rPr>
                <w:color w:val="333333"/>
                <w:sz w:val="18"/>
                <w:szCs w:val="18"/>
              </w:rPr>
            </w:pPr>
            <w:r w:rsidRPr="008A7D34">
              <w:rPr>
                <w:color w:val="333333"/>
                <w:sz w:val="18"/>
                <w:szCs w:val="18"/>
              </w:rPr>
              <w:t xml:space="preserve"> </w:t>
            </w:r>
          </w:p>
        </w:tc>
        <w:tc>
          <w:tcPr>
            <w:tcW w:w="1900" w:type="dxa"/>
            <w:tcBorders>
              <w:top w:val="nil"/>
              <w:left w:val="nil"/>
              <w:bottom w:val="single" w:sz="4" w:space="0" w:color="auto"/>
              <w:right w:val="single" w:sz="4" w:space="0" w:color="auto"/>
            </w:tcBorders>
            <w:shd w:val="clear" w:color="000000" w:fill="FFFFFF"/>
            <w:vAlign w:val="bottom"/>
            <w:hideMark/>
          </w:tcPr>
          <w:p w14:paraId="68712226" w14:textId="77777777" w:rsidR="00673921" w:rsidRPr="008A7D34" w:rsidRDefault="00673921" w:rsidP="00673921">
            <w:pPr>
              <w:jc w:val="right"/>
              <w:rPr>
                <w:color w:val="333333"/>
                <w:sz w:val="18"/>
                <w:szCs w:val="18"/>
              </w:rPr>
            </w:pPr>
            <w:r w:rsidRPr="008A7D34">
              <w:rPr>
                <w:color w:val="333333"/>
                <w:sz w:val="18"/>
                <w:szCs w:val="18"/>
              </w:rPr>
              <w:t>639 336,68</w:t>
            </w:r>
          </w:p>
        </w:tc>
        <w:tc>
          <w:tcPr>
            <w:tcW w:w="340" w:type="dxa"/>
            <w:tcBorders>
              <w:top w:val="nil"/>
              <w:left w:val="nil"/>
              <w:bottom w:val="nil"/>
              <w:right w:val="nil"/>
            </w:tcBorders>
            <w:shd w:val="clear" w:color="auto" w:fill="auto"/>
            <w:noWrap/>
            <w:vAlign w:val="bottom"/>
            <w:hideMark/>
          </w:tcPr>
          <w:p w14:paraId="5737ED23" w14:textId="77777777" w:rsidR="00673921" w:rsidRPr="008A7D34" w:rsidRDefault="00673921" w:rsidP="00673921">
            <w:pPr>
              <w:rPr>
                <w:rFonts w:ascii="Calibri" w:hAnsi="Calibri" w:cs="Calibri"/>
                <w:color w:val="000000"/>
                <w:sz w:val="18"/>
                <w:szCs w:val="18"/>
              </w:rPr>
            </w:pP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14:paraId="179146B0" w14:textId="77777777" w:rsidR="00673921" w:rsidRPr="008A7D34" w:rsidRDefault="00673921" w:rsidP="00673921">
            <w:pPr>
              <w:jc w:val="right"/>
              <w:rPr>
                <w:color w:val="333333"/>
                <w:sz w:val="18"/>
                <w:szCs w:val="18"/>
              </w:rPr>
            </w:pPr>
            <w:r w:rsidRPr="008A7D34">
              <w:rPr>
                <w:color w:val="333333"/>
                <w:sz w:val="18"/>
                <w:szCs w:val="18"/>
              </w:rPr>
              <w:t>131</w:t>
            </w:r>
          </w:p>
        </w:tc>
        <w:tc>
          <w:tcPr>
            <w:tcW w:w="2140" w:type="dxa"/>
            <w:tcBorders>
              <w:top w:val="nil"/>
              <w:left w:val="nil"/>
              <w:bottom w:val="single" w:sz="4" w:space="0" w:color="auto"/>
              <w:right w:val="single" w:sz="4" w:space="0" w:color="auto"/>
            </w:tcBorders>
            <w:shd w:val="clear" w:color="000000" w:fill="FFFFFF"/>
            <w:vAlign w:val="bottom"/>
            <w:hideMark/>
          </w:tcPr>
          <w:p w14:paraId="3B5181CA" w14:textId="77777777" w:rsidR="00673921" w:rsidRPr="008A7D34" w:rsidRDefault="00673921" w:rsidP="00673921">
            <w:pPr>
              <w:jc w:val="right"/>
              <w:rPr>
                <w:color w:val="333333"/>
                <w:sz w:val="18"/>
                <w:szCs w:val="18"/>
              </w:rPr>
            </w:pPr>
            <w:r w:rsidRPr="008A7D34">
              <w:rPr>
                <w:color w:val="333333"/>
                <w:sz w:val="18"/>
                <w:szCs w:val="18"/>
              </w:rPr>
              <w:t>639 336,68</w:t>
            </w:r>
          </w:p>
        </w:tc>
        <w:tc>
          <w:tcPr>
            <w:tcW w:w="1580" w:type="dxa"/>
            <w:tcBorders>
              <w:top w:val="nil"/>
              <w:left w:val="nil"/>
              <w:bottom w:val="single" w:sz="4" w:space="0" w:color="auto"/>
              <w:right w:val="single" w:sz="4" w:space="0" w:color="auto"/>
            </w:tcBorders>
            <w:shd w:val="clear" w:color="000000" w:fill="FFFFFF"/>
            <w:vAlign w:val="bottom"/>
            <w:hideMark/>
          </w:tcPr>
          <w:p w14:paraId="40ECF089" w14:textId="77777777" w:rsidR="00673921" w:rsidRPr="008A7D34" w:rsidRDefault="00673921" w:rsidP="00673921">
            <w:pPr>
              <w:rPr>
                <w:color w:val="333333"/>
                <w:sz w:val="18"/>
                <w:szCs w:val="18"/>
              </w:rPr>
            </w:pPr>
            <w:r w:rsidRPr="008A7D34">
              <w:rPr>
                <w:color w:val="333333"/>
                <w:sz w:val="18"/>
                <w:szCs w:val="18"/>
              </w:rPr>
              <w:t> </w:t>
            </w:r>
          </w:p>
        </w:tc>
      </w:tr>
      <w:tr w:rsidR="00673921" w:rsidRPr="00673921" w14:paraId="76725ABF" w14:textId="77777777" w:rsidTr="00673921">
        <w:trPr>
          <w:trHeight w:val="300"/>
        </w:trPr>
        <w:tc>
          <w:tcPr>
            <w:tcW w:w="820" w:type="dxa"/>
            <w:tcBorders>
              <w:top w:val="nil"/>
              <w:left w:val="single" w:sz="4" w:space="0" w:color="auto"/>
              <w:bottom w:val="single" w:sz="4" w:space="0" w:color="auto"/>
              <w:right w:val="single" w:sz="4" w:space="0" w:color="auto"/>
            </w:tcBorders>
            <w:shd w:val="clear" w:color="000000" w:fill="FFFFFF"/>
            <w:vAlign w:val="bottom"/>
            <w:hideMark/>
          </w:tcPr>
          <w:p w14:paraId="5EBB23AF" w14:textId="77777777" w:rsidR="00673921" w:rsidRPr="008A7D34" w:rsidRDefault="00673921" w:rsidP="00673921">
            <w:pPr>
              <w:jc w:val="right"/>
              <w:rPr>
                <w:color w:val="333333"/>
                <w:sz w:val="18"/>
                <w:szCs w:val="18"/>
              </w:rPr>
            </w:pPr>
            <w:r w:rsidRPr="008A7D34">
              <w:rPr>
                <w:color w:val="333333"/>
                <w:sz w:val="18"/>
                <w:szCs w:val="18"/>
              </w:rPr>
              <w:t>139</w:t>
            </w:r>
          </w:p>
        </w:tc>
        <w:tc>
          <w:tcPr>
            <w:tcW w:w="1860" w:type="dxa"/>
            <w:tcBorders>
              <w:top w:val="nil"/>
              <w:left w:val="nil"/>
              <w:bottom w:val="single" w:sz="4" w:space="0" w:color="auto"/>
              <w:right w:val="single" w:sz="4" w:space="0" w:color="auto"/>
            </w:tcBorders>
            <w:shd w:val="clear" w:color="000000" w:fill="FFFFFF"/>
            <w:vAlign w:val="bottom"/>
            <w:hideMark/>
          </w:tcPr>
          <w:p w14:paraId="4C54D115" w14:textId="77777777" w:rsidR="00673921" w:rsidRPr="008A7D34" w:rsidRDefault="00673921" w:rsidP="00673921">
            <w:pPr>
              <w:jc w:val="right"/>
              <w:rPr>
                <w:color w:val="333333"/>
                <w:sz w:val="18"/>
                <w:szCs w:val="18"/>
              </w:rPr>
            </w:pPr>
            <w:r w:rsidRPr="008A7D34">
              <w:rPr>
                <w:color w:val="333333"/>
                <w:sz w:val="18"/>
                <w:szCs w:val="18"/>
              </w:rPr>
              <w:t>159 928,94</w:t>
            </w:r>
          </w:p>
        </w:tc>
        <w:tc>
          <w:tcPr>
            <w:tcW w:w="1900" w:type="dxa"/>
            <w:tcBorders>
              <w:top w:val="nil"/>
              <w:left w:val="nil"/>
              <w:bottom w:val="single" w:sz="4" w:space="0" w:color="auto"/>
              <w:right w:val="single" w:sz="4" w:space="0" w:color="auto"/>
            </w:tcBorders>
            <w:shd w:val="clear" w:color="000000" w:fill="FFFFFF"/>
            <w:vAlign w:val="bottom"/>
            <w:hideMark/>
          </w:tcPr>
          <w:p w14:paraId="6CE5EAAB" w14:textId="77777777" w:rsidR="00673921" w:rsidRPr="008A7D34" w:rsidRDefault="00673921" w:rsidP="00673921">
            <w:pPr>
              <w:jc w:val="right"/>
              <w:rPr>
                <w:color w:val="333333"/>
                <w:sz w:val="18"/>
                <w:szCs w:val="18"/>
              </w:rPr>
            </w:pPr>
            <w:r w:rsidRPr="008A7D34">
              <w:rPr>
                <w:color w:val="333333"/>
                <w:sz w:val="18"/>
                <w:szCs w:val="18"/>
              </w:rPr>
              <w:t xml:space="preserve"> </w:t>
            </w:r>
          </w:p>
        </w:tc>
        <w:tc>
          <w:tcPr>
            <w:tcW w:w="340" w:type="dxa"/>
            <w:tcBorders>
              <w:top w:val="nil"/>
              <w:left w:val="nil"/>
              <w:bottom w:val="nil"/>
              <w:right w:val="nil"/>
            </w:tcBorders>
            <w:shd w:val="clear" w:color="auto" w:fill="auto"/>
            <w:noWrap/>
            <w:vAlign w:val="bottom"/>
            <w:hideMark/>
          </w:tcPr>
          <w:p w14:paraId="4B688C5E" w14:textId="77777777" w:rsidR="00673921" w:rsidRPr="008A7D34" w:rsidRDefault="00673921" w:rsidP="00673921">
            <w:pPr>
              <w:rPr>
                <w:rFonts w:ascii="Calibri" w:hAnsi="Calibri" w:cs="Calibri"/>
                <w:color w:val="000000"/>
                <w:sz w:val="18"/>
                <w:szCs w:val="18"/>
              </w:rPr>
            </w:pP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14:paraId="04DDE1DF" w14:textId="77777777" w:rsidR="00673921" w:rsidRPr="008A7D34" w:rsidRDefault="00673921" w:rsidP="00673921">
            <w:pPr>
              <w:jc w:val="right"/>
              <w:rPr>
                <w:color w:val="333333"/>
                <w:sz w:val="18"/>
                <w:szCs w:val="18"/>
              </w:rPr>
            </w:pPr>
            <w:r w:rsidRPr="008A7D34">
              <w:rPr>
                <w:color w:val="333333"/>
                <w:sz w:val="18"/>
                <w:szCs w:val="18"/>
              </w:rPr>
              <w:t>1391</w:t>
            </w:r>
          </w:p>
        </w:tc>
        <w:tc>
          <w:tcPr>
            <w:tcW w:w="2140" w:type="dxa"/>
            <w:tcBorders>
              <w:top w:val="nil"/>
              <w:left w:val="nil"/>
              <w:bottom w:val="single" w:sz="4" w:space="0" w:color="auto"/>
              <w:right w:val="single" w:sz="4" w:space="0" w:color="auto"/>
            </w:tcBorders>
            <w:shd w:val="clear" w:color="000000" w:fill="FFFFFF"/>
            <w:vAlign w:val="bottom"/>
            <w:hideMark/>
          </w:tcPr>
          <w:p w14:paraId="4F2ED4D1" w14:textId="77777777" w:rsidR="00673921" w:rsidRPr="008A7D34" w:rsidRDefault="00673921" w:rsidP="00673921">
            <w:pPr>
              <w:rPr>
                <w:color w:val="333333"/>
                <w:sz w:val="18"/>
                <w:szCs w:val="18"/>
              </w:rPr>
            </w:pPr>
            <w:r w:rsidRPr="008A7D34">
              <w:rPr>
                <w:color w:val="333333"/>
                <w:sz w:val="18"/>
                <w:szCs w:val="18"/>
              </w:rPr>
              <w:t> </w:t>
            </w:r>
          </w:p>
        </w:tc>
        <w:tc>
          <w:tcPr>
            <w:tcW w:w="1580" w:type="dxa"/>
            <w:tcBorders>
              <w:top w:val="nil"/>
              <w:left w:val="nil"/>
              <w:bottom w:val="single" w:sz="4" w:space="0" w:color="auto"/>
              <w:right w:val="single" w:sz="4" w:space="0" w:color="auto"/>
            </w:tcBorders>
            <w:shd w:val="clear" w:color="000000" w:fill="FFFFFF"/>
            <w:vAlign w:val="bottom"/>
            <w:hideMark/>
          </w:tcPr>
          <w:p w14:paraId="52A74797" w14:textId="77777777" w:rsidR="00673921" w:rsidRPr="008A7D34" w:rsidRDefault="00673921" w:rsidP="00673921">
            <w:pPr>
              <w:jc w:val="right"/>
              <w:rPr>
                <w:color w:val="333333"/>
                <w:sz w:val="18"/>
                <w:szCs w:val="18"/>
              </w:rPr>
            </w:pPr>
            <w:r w:rsidRPr="008A7D34">
              <w:rPr>
                <w:color w:val="333333"/>
                <w:sz w:val="18"/>
                <w:szCs w:val="18"/>
              </w:rPr>
              <w:t>159 928,94</w:t>
            </w:r>
          </w:p>
        </w:tc>
      </w:tr>
      <w:tr w:rsidR="00673921" w:rsidRPr="00673921" w14:paraId="58A8A695" w14:textId="77777777" w:rsidTr="00673921">
        <w:trPr>
          <w:trHeight w:val="300"/>
        </w:trPr>
        <w:tc>
          <w:tcPr>
            <w:tcW w:w="820" w:type="dxa"/>
            <w:tcBorders>
              <w:top w:val="nil"/>
              <w:left w:val="single" w:sz="4" w:space="0" w:color="auto"/>
              <w:bottom w:val="single" w:sz="4" w:space="0" w:color="auto"/>
              <w:right w:val="single" w:sz="4" w:space="0" w:color="auto"/>
            </w:tcBorders>
            <w:shd w:val="clear" w:color="000000" w:fill="FFFFFF"/>
            <w:vAlign w:val="bottom"/>
            <w:hideMark/>
          </w:tcPr>
          <w:p w14:paraId="1C104AFF" w14:textId="77777777" w:rsidR="00673921" w:rsidRPr="008A7D34" w:rsidRDefault="00673921" w:rsidP="00673921">
            <w:pPr>
              <w:jc w:val="right"/>
              <w:rPr>
                <w:color w:val="333333"/>
                <w:sz w:val="18"/>
                <w:szCs w:val="18"/>
              </w:rPr>
            </w:pPr>
            <w:r w:rsidRPr="008A7D34">
              <w:rPr>
                <w:color w:val="333333"/>
                <w:sz w:val="18"/>
                <w:szCs w:val="18"/>
              </w:rPr>
              <w:t>1687</w:t>
            </w:r>
          </w:p>
        </w:tc>
        <w:tc>
          <w:tcPr>
            <w:tcW w:w="1860" w:type="dxa"/>
            <w:tcBorders>
              <w:top w:val="nil"/>
              <w:left w:val="nil"/>
              <w:bottom w:val="single" w:sz="4" w:space="0" w:color="auto"/>
              <w:right w:val="single" w:sz="4" w:space="0" w:color="auto"/>
            </w:tcBorders>
            <w:shd w:val="clear" w:color="000000" w:fill="FFFFFF"/>
            <w:vAlign w:val="bottom"/>
            <w:hideMark/>
          </w:tcPr>
          <w:p w14:paraId="3819EAFC" w14:textId="77777777" w:rsidR="00673921" w:rsidRPr="008A7D34" w:rsidRDefault="00673921" w:rsidP="00673921">
            <w:pPr>
              <w:jc w:val="right"/>
              <w:rPr>
                <w:color w:val="333333"/>
                <w:sz w:val="18"/>
                <w:szCs w:val="18"/>
              </w:rPr>
            </w:pPr>
            <w:r w:rsidRPr="008A7D34">
              <w:rPr>
                <w:color w:val="333333"/>
                <w:sz w:val="18"/>
                <w:szCs w:val="18"/>
              </w:rPr>
              <w:t xml:space="preserve"> </w:t>
            </w:r>
          </w:p>
        </w:tc>
        <w:tc>
          <w:tcPr>
            <w:tcW w:w="1900" w:type="dxa"/>
            <w:tcBorders>
              <w:top w:val="nil"/>
              <w:left w:val="nil"/>
              <w:bottom w:val="single" w:sz="4" w:space="0" w:color="auto"/>
              <w:right w:val="single" w:sz="4" w:space="0" w:color="auto"/>
            </w:tcBorders>
            <w:shd w:val="clear" w:color="000000" w:fill="FFFFFF"/>
            <w:vAlign w:val="bottom"/>
            <w:hideMark/>
          </w:tcPr>
          <w:p w14:paraId="555890EC" w14:textId="77777777" w:rsidR="00673921" w:rsidRPr="008A7D34" w:rsidRDefault="00673921" w:rsidP="00673921">
            <w:pPr>
              <w:jc w:val="right"/>
              <w:rPr>
                <w:color w:val="333333"/>
                <w:sz w:val="18"/>
                <w:szCs w:val="18"/>
              </w:rPr>
            </w:pPr>
            <w:r w:rsidRPr="008A7D34">
              <w:rPr>
                <w:color w:val="333333"/>
                <w:sz w:val="18"/>
                <w:szCs w:val="18"/>
              </w:rPr>
              <w:t>43 715,24</w:t>
            </w:r>
          </w:p>
        </w:tc>
        <w:tc>
          <w:tcPr>
            <w:tcW w:w="340" w:type="dxa"/>
            <w:tcBorders>
              <w:top w:val="nil"/>
              <w:left w:val="nil"/>
              <w:bottom w:val="nil"/>
              <w:right w:val="nil"/>
            </w:tcBorders>
            <w:shd w:val="clear" w:color="auto" w:fill="auto"/>
            <w:noWrap/>
            <w:vAlign w:val="bottom"/>
            <w:hideMark/>
          </w:tcPr>
          <w:p w14:paraId="41BCA399" w14:textId="77777777" w:rsidR="00673921" w:rsidRPr="008A7D34" w:rsidRDefault="00673921" w:rsidP="00673921">
            <w:pPr>
              <w:rPr>
                <w:rFonts w:ascii="Calibri" w:hAnsi="Calibri" w:cs="Calibri"/>
                <w:color w:val="000000"/>
                <w:sz w:val="18"/>
                <w:szCs w:val="18"/>
              </w:rPr>
            </w:pP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14:paraId="7CDCF3B4" w14:textId="77777777" w:rsidR="00673921" w:rsidRPr="008A7D34" w:rsidRDefault="00673921" w:rsidP="00673921">
            <w:pPr>
              <w:jc w:val="right"/>
              <w:rPr>
                <w:color w:val="333333"/>
                <w:sz w:val="18"/>
                <w:szCs w:val="18"/>
              </w:rPr>
            </w:pPr>
            <w:r w:rsidRPr="008A7D34">
              <w:rPr>
                <w:color w:val="333333"/>
                <w:sz w:val="18"/>
                <w:szCs w:val="18"/>
              </w:rPr>
              <w:t>1687</w:t>
            </w:r>
          </w:p>
        </w:tc>
        <w:tc>
          <w:tcPr>
            <w:tcW w:w="2140" w:type="dxa"/>
            <w:tcBorders>
              <w:top w:val="nil"/>
              <w:left w:val="nil"/>
              <w:bottom w:val="single" w:sz="4" w:space="0" w:color="auto"/>
              <w:right w:val="single" w:sz="4" w:space="0" w:color="auto"/>
            </w:tcBorders>
            <w:shd w:val="clear" w:color="000000" w:fill="FFFFFF"/>
            <w:vAlign w:val="bottom"/>
            <w:hideMark/>
          </w:tcPr>
          <w:p w14:paraId="437E3966" w14:textId="77777777" w:rsidR="00673921" w:rsidRPr="008A7D34" w:rsidRDefault="00673921" w:rsidP="00673921">
            <w:pPr>
              <w:jc w:val="right"/>
              <w:rPr>
                <w:color w:val="333333"/>
                <w:sz w:val="18"/>
                <w:szCs w:val="18"/>
              </w:rPr>
            </w:pPr>
            <w:r w:rsidRPr="008A7D34">
              <w:rPr>
                <w:color w:val="333333"/>
                <w:sz w:val="18"/>
                <w:szCs w:val="18"/>
              </w:rPr>
              <w:t>43 715,24</w:t>
            </w:r>
          </w:p>
        </w:tc>
        <w:tc>
          <w:tcPr>
            <w:tcW w:w="1580" w:type="dxa"/>
            <w:tcBorders>
              <w:top w:val="nil"/>
              <w:left w:val="nil"/>
              <w:bottom w:val="single" w:sz="4" w:space="0" w:color="auto"/>
              <w:right w:val="single" w:sz="4" w:space="0" w:color="auto"/>
            </w:tcBorders>
            <w:shd w:val="clear" w:color="000000" w:fill="FFFFFF"/>
            <w:vAlign w:val="bottom"/>
            <w:hideMark/>
          </w:tcPr>
          <w:p w14:paraId="5C6CE561" w14:textId="77777777" w:rsidR="00673921" w:rsidRPr="008A7D34" w:rsidRDefault="00673921" w:rsidP="00673921">
            <w:pPr>
              <w:rPr>
                <w:color w:val="333333"/>
                <w:sz w:val="18"/>
                <w:szCs w:val="18"/>
              </w:rPr>
            </w:pPr>
            <w:r w:rsidRPr="008A7D34">
              <w:rPr>
                <w:color w:val="333333"/>
                <w:sz w:val="18"/>
                <w:szCs w:val="18"/>
              </w:rPr>
              <w:t> </w:t>
            </w:r>
          </w:p>
        </w:tc>
      </w:tr>
      <w:tr w:rsidR="00673921" w:rsidRPr="00673921" w14:paraId="5C2F1D8C" w14:textId="77777777" w:rsidTr="00673921">
        <w:trPr>
          <w:trHeight w:val="300"/>
        </w:trPr>
        <w:tc>
          <w:tcPr>
            <w:tcW w:w="820" w:type="dxa"/>
            <w:tcBorders>
              <w:top w:val="nil"/>
              <w:left w:val="single" w:sz="4" w:space="0" w:color="auto"/>
              <w:bottom w:val="single" w:sz="4" w:space="0" w:color="auto"/>
              <w:right w:val="single" w:sz="4" w:space="0" w:color="auto"/>
            </w:tcBorders>
            <w:shd w:val="clear" w:color="000000" w:fill="FFFFFF"/>
            <w:vAlign w:val="bottom"/>
            <w:hideMark/>
          </w:tcPr>
          <w:p w14:paraId="590B94FE" w14:textId="77777777" w:rsidR="00673921" w:rsidRPr="008A7D34" w:rsidRDefault="00673921" w:rsidP="00673921">
            <w:pPr>
              <w:jc w:val="right"/>
              <w:rPr>
                <w:color w:val="333333"/>
                <w:sz w:val="18"/>
                <w:szCs w:val="18"/>
              </w:rPr>
            </w:pPr>
            <w:r w:rsidRPr="008A7D34">
              <w:rPr>
                <w:color w:val="333333"/>
                <w:sz w:val="18"/>
                <w:szCs w:val="18"/>
              </w:rPr>
              <w:t>193</w:t>
            </w:r>
          </w:p>
        </w:tc>
        <w:tc>
          <w:tcPr>
            <w:tcW w:w="1860" w:type="dxa"/>
            <w:tcBorders>
              <w:top w:val="nil"/>
              <w:left w:val="nil"/>
              <w:bottom w:val="single" w:sz="4" w:space="0" w:color="auto"/>
              <w:right w:val="single" w:sz="4" w:space="0" w:color="auto"/>
            </w:tcBorders>
            <w:shd w:val="clear" w:color="000000" w:fill="FFFFFF"/>
            <w:vAlign w:val="bottom"/>
            <w:hideMark/>
          </w:tcPr>
          <w:p w14:paraId="2C5FBF93" w14:textId="77777777" w:rsidR="00673921" w:rsidRPr="008A7D34" w:rsidRDefault="00673921" w:rsidP="00673921">
            <w:pPr>
              <w:jc w:val="right"/>
              <w:rPr>
                <w:color w:val="333333"/>
                <w:sz w:val="18"/>
                <w:szCs w:val="18"/>
              </w:rPr>
            </w:pPr>
            <w:r w:rsidRPr="008A7D34">
              <w:rPr>
                <w:color w:val="333333"/>
                <w:sz w:val="18"/>
                <w:szCs w:val="18"/>
              </w:rPr>
              <w:t xml:space="preserve"> </w:t>
            </w:r>
          </w:p>
        </w:tc>
        <w:tc>
          <w:tcPr>
            <w:tcW w:w="1900" w:type="dxa"/>
            <w:tcBorders>
              <w:top w:val="nil"/>
              <w:left w:val="nil"/>
              <w:bottom w:val="single" w:sz="4" w:space="0" w:color="auto"/>
              <w:right w:val="single" w:sz="4" w:space="0" w:color="auto"/>
            </w:tcBorders>
            <w:shd w:val="clear" w:color="000000" w:fill="FFFFFF"/>
            <w:vAlign w:val="bottom"/>
            <w:hideMark/>
          </w:tcPr>
          <w:p w14:paraId="70452212" w14:textId="77777777" w:rsidR="00673921" w:rsidRPr="008A7D34" w:rsidRDefault="00673921" w:rsidP="00673921">
            <w:pPr>
              <w:jc w:val="right"/>
              <w:rPr>
                <w:color w:val="333333"/>
                <w:sz w:val="18"/>
                <w:szCs w:val="18"/>
              </w:rPr>
            </w:pPr>
            <w:r w:rsidRPr="008A7D34">
              <w:rPr>
                <w:color w:val="333333"/>
                <w:sz w:val="18"/>
                <w:szCs w:val="18"/>
              </w:rPr>
              <w:t>358 033,54</w:t>
            </w:r>
          </w:p>
        </w:tc>
        <w:tc>
          <w:tcPr>
            <w:tcW w:w="340" w:type="dxa"/>
            <w:tcBorders>
              <w:top w:val="nil"/>
              <w:left w:val="nil"/>
              <w:bottom w:val="nil"/>
              <w:right w:val="nil"/>
            </w:tcBorders>
            <w:shd w:val="clear" w:color="auto" w:fill="auto"/>
            <w:noWrap/>
            <w:vAlign w:val="bottom"/>
            <w:hideMark/>
          </w:tcPr>
          <w:p w14:paraId="27390B2B" w14:textId="77777777" w:rsidR="00673921" w:rsidRPr="008A7D34" w:rsidRDefault="00673921" w:rsidP="00673921">
            <w:pPr>
              <w:rPr>
                <w:rFonts w:ascii="Calibri" w:hAnsi="Calibri" w:cs="Calibri"/>
                <w:color w:val="000000"/>
                <w:sz w:val="18"/>
                <w:szCs w:val="18"/>
              </w:rPr>
            </w:pP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14:paraId="526E498F" w14:textId="77777777" w:rsidR="00673921" w:rsidRPr="008A7D34" w:rsidRDefault="00673921" w:rsidP="00673921">
            <w:pPr>
              <w:jc w:val="right"/>
              <w:rPr>
                <w:color w:val="333333"/>
                <w:sz w:val="18"/>
                <w:szCs w:val="18"/>
              </w:rPr>
            </w:pPr>
            <w:r w:rsidRPr="008A7D34">
              <w:rPr>
                <w:color w:val="333333"/>
                <w:sz w:val="18"/>
                <w:szCs w:val="18"/>
              </w:rPr>
              <w:t>2423</w:t>
            </w:r>
          </w:p>
        </w:tc>
        <w:tc>
          <w:tcPr>
            <w:tcW w:w="2140" w:type="dxa"/>
            <w:tcBorders>
              <w:top w:val="nil"/>
              <w:left w:val="nil"/>
              <w:bottom w:val="single" w:sz="4" w:space="0" w:color="auto"/>
              <w:right w:val="single" w:sz="4" w:space="0" w:color="auto"/>
            </w:tcBorders>
            <w:shd w:val="clear" w:color="000000" w:fill="FFFFFF"/>
            <w:vAlign w:val="bottom"/>
            <w:hideMark/>
          </w:tcPr>
          <w:p w14:paraId="6C08E417" w14:textId="77777777" w:rsidR="00673921" w:rsidRPr="008A7D34" w:rsidRDefault="00673921" w:rsidP="00673921">
            <w:pPr>
              <w:jc w:val="right"/>
              <w:rPr>
                <w:color w:val="333333"/>
                <w:sz w:val="18"/>
                <w:szCs w:val="18"/>
              </w:rPr>
            </w:pPr>
            <w:r w:rsidRPr="008A7D34">
              <w:rPr>
                <w:color w:val="333333"/>
                <w:sz w:val="18"/>
                <w:szCs w:val="18"/>
              </w:rPr>
              <w:t>1 368 655,19</w:t>
            </w:r>
          </w:p>
        </w:tc>
        <w:tc>
          <w:tcPr>
            <w:tcW w:w="1580" w:type="dxa"/>
            <w:tcBorders>
              <w:top w:val="nil"/>
              <w:left w:val="nil"/>
              <w:bottom w:val="single" w:sz="4" w:space="0" w:color="auto"/>
              <w:right w:val="single" w:sz="4" w:space="0" w:color="auto"/>
            </w:tcBorders>
            <w:shd w:val="clear" w:color="000000" w:fill="FFFFFF"/>
            <w:vAlign w:val="bottom"/>
            <w:hideMark/>
          </w:tcPr>
          <w:p w14:paraId="2C232AD6" w14:textId="77777777" w:rsidR="00673921" w:rsidRPr="008A7D34" w:rsidRDefault="00673921" w:rsidP="00673921">
            <w:pPr>
              <w:rPr>
                <w:color w:val="333333"/>
                <w:sz w:val="18"/>
                <w:szCs w:val="18"/>
              </w:rPr>
            </w:pPr>
            <w:r w:rsidRPr="008A7D34">
              <w:rPr>
                <w:color w:val="333333"/>
                <w:sz w:val="18"/>
                <w:szCs w:val="18"/>
              </w:rPr>
              <w:t> </w:t>
            </w:r>
          </w:p>
        </w:tc>
      </w:tr>
      <w:tr w:rsidR="00673921" w:rsidRPr="00673921" w14:paraId="3C510E66" w14:textId="77777777" w:rsidTr="00673921">
        <w:trPr>
          <w:trHeight w:val="300"/>
        </w:trPr>
        <w:tc>
          <w:tcPr>
            <w:tcW w:w="820" w:type="dxa"/>
            <w:tcBorders>
              <w:top w:val="nil"/>
              <w:left w:val="single" w:sz="4" w:space="0" w:color="auto"/>
              <w:bottom w:val="single" w:sz="4" w:space="0" w:color="auto"/>
              <w:right w:val="single" w:sz="4" w:space="0" w:color="auto"/>
            </w:tcBorders>
            <w:shd w:val="clear" w:color="000000" w:fill="FFFFFF"/>
            <w:vAlign w:val="bottom"/>
            <w:hideMark/>
          </w:tcPr>
          <w:p w14:paraId="168D5A7B" w14:textId="77777777" w:rsidR="00673921" w:rsidRPr="008A7D34" w:rsidRDefault="00673921" w:rsidP="00673921">
            <w:pPr>
              <w:rPr>
                <w:color w:val="333333"/>
                <w:sz w:val="18"/>
                <w:szCs w:val="18"/>
              </w:rPr>
            </w:pPr>
            <w:r w:rsidRPr="008A7D34">
              <w:rPr>
                <w:color w:val="333333"/>
                <w:sz w:val="18"/>
                <w:szCs w:val="18"/>
              </w:rPr>
              <w:t> </w:t>
            </w:r>
          </w:p>
        </w:tc>
        <w:tc>
          <w:tcPr>
            <w:tcW w:w="1860" w:type="dxa"/>
            <w:tcBorders>
              <w:top w:val="nil"/>
              <w:left w:val="nil"/>
              <w:bottom w:val="single" w:sz="4" w:space="0" w:color="auto"/>
              <w:right w:val="single" w:sz="4" w:space="0" w:color="auto"/>
            </w:tcBorders>
            <w:shd w:val="clear" w:color="000000" w:fill="FFFFFF"/>
            <w:vAlign w:val="bottom"/>
            <w:hideMark/>
          </w:tcPr>
          <w:p w14:paraId="47D4D343" w14:textId="77777777" w:rsidR="00673921" w:rsidRPr="008A7D34" w:rsidRDefault="00673921" w:rsidP="00673921">
            <w:pPr>
              <w:rPr>
                <w:color w:val="333333"/>
                <w:sz w:val="18"/>
                <w:szCs w:val="18"/>
              </w:rPr>
            </w:pPr>
            <w:r w:rsidRPr="008A7D34">
              <w:rPr>
                <w:color w:val="333333"/>
                <w:sz w:val="18"/>
                <w:szCs w:val="18"/>
              </w:rPr>
              <w:t> </w:t>
            </w:r>
          </w:p>
        </w:tc>
        <w:tc>
          <w:tcPr>
            <w:tcW w:w="1900" w:type="dxa"/>
            <w:tcBorders>
              <w:top w:val="nil"/>
              <w:left w:val="nil"/>
              <w:bottom w:val="single" w:sz="4" w:space="0" w:color="auto"/>
              <w:right w:val="single" w:sz="4" w:space="0" w:color="auto"/>
            </w:tcBorders>
            <w:shd w:val="clear" w:color="000000" w:fill="FFFFFF"/>
            <w:vAlign w:val="bottom"/>
            <w:hideMark/>
          </w:tcPr>
          <w:p w14:paraId="4AB97C1E" w14:textId="77777777" w:rsidR="00673921" w:rsidRPr="008A7D34" w:rsidRDefault="00673921" w:rsidP="00673921">
            <w:pPr>
              <w:jc w:val="right"/>
              <w:rPr>
                <w:color w:val="333333"/>
                <w:sz w:val="18"/>
                <w:szCs w:val="18"/>
              </w:rPr>
            </w:pPr>
            <w:r w:rsidRPr="008A7D34">
              <w:rPr>
                <w:color w:val="333333"/>
                <w:sz w:val="18"/>
                <w:szCs w:val="18"/>
              </w:rPr>
              <w:t> </w:t>
            </w:r>
          </w:p>
        </w:tc>
        <w:tc>
          <w:tcPr>
            <w:tcW w:w="340" w:type="dxa"/>
            <w:tcBorders>
              <w:top w:val="nil"/>
              <w:left w:val="nil"/>
              <w:bottom w:val="nil"/>
              <w:right w:val="nil"/>
            </w:tcBorders>
            <w:shd w:val="clear" w:color="auto" w:fill="auto"/>
            <w:noWrap/>
            <w:vAlign w:val="bottom"/>
            <w:hideMark/>
          </w:tcPr>
          <w:p w14:paraId="48DB6F61" w14:textId="77777777" w:rsidR="00673921" w:rsidRPr="008A7D34" w:rsidRDefault="00673921" w:rsidP="00673921">
            <w:pPr>
              <w:rPr>
                <w:rFonts w:ascii="Calibri" w:hAnsi="Calibri" w:cs="Calibri"/>
                <w:color w:val="000000"/>
                <w:sz w:val="18"/>
                <w:szCs w:val="18"/>
              </w:rPr>
            </w:pP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14:paraId="254CA5F8" w14:textId="77777777" w:rsidR="00673921" w:rsidRPr="008A7D34" w:rsidRDefault="00673921" w:rsidP="00673921">
            <w:pPr>
              <w:jc w:val="right"/>
              <w:rPr>
                <w:color w:val="333333"/>
                <w:sz w:val="18"/>
                <w:szCs w:val="18"/>
              </w:rPr>
            </w:pPr>
            <w:r w:rsidRPr="008A7D34">
              <w:rPr>
                <w:color w:val="333333"/>
                <w:sz w:val="18"/>
                <w:szCs w:val="18"/>
              </w:rPr>
              <w:t>2492</w:t>
            </w:r>
          </w:p>
        </w:tc>
        <w:tc>
          <w:tcPr>
            <w:tcW w:w="2140" w:type="dxa"/>
            <w:tcBorders>
              <w:top w:val="nil"/>
              <w:left w:val="nil"/>
              <w:bottom w:val="single" w:sz="4" w:space="0" w:color="auto"/>
              <w:right w:val="single" w:sz="4" w:space="0" w:color="auto"/>
            </w:tcBorders>
            <w:shd w:val="clear" w:color="000000" w:fill="FFFFFF"/>
            <w:vAlign w:val="bottom"/>
            <w:hideMark/>
          </w:tcPr>
          <w:p w14:paraId="0887EABF" w14:textId="77777777" w:rsidR="00673921" w:rsidRPr="008A7D34" w:rsidRDefault="00673921" w:rsidP="00673921">
            <w:pPr>
              <w:rPr>
                <w:color w:val="333333"/>
                <w:sz w:val="18"/>
                <w:szCs w:val="18"/>
              </w:rPr>
            </w:pPr>
            <w:r w:rsidRPr="008A7D34">
              <w:rPr>
                <w:color w:val="333333"/>
                <w:sz w:val="18"/>
                <w:szCs w:val="18"/>
              </w:rPr>
              <w:t> </w:t>
            </w:r>
          </w:p>
        </w:tc>
        <w:tc>
          <w:tcPr>
            <w:tcW w:w="1580" w:type="dxa"/>
            <w:tcBorders>
              <w:top w:val="nil"/>
              <w:left w:val="nil"/>
              <w:bottom w:val="single" w:sz="4" w:space="0" w:color="auto"/>
              <w:right w:val="single" w:sz="4" w:space="0" w:color="auto"/>
            </w:tcBorders>
            <w:shd w:val="clear" w:color="000000" w:fill="FFFFFF"/>
            <w:vAlign w:val="bottom"/>
            <w:hideMark/>
          </w:tcPr>
          <w:p w14:paraId="61455815" w14:textId="77777777" w:rsidR="00673921" w:rsidRPr="008A7D34" w:rsidRDefault="00673921" w:rsidP="00673921">
            <w:pPr>
              <w:jc w:val="right"/>
              <w:rPr>
                <w:color w:val="333333"/>
                <w:sz w:val="18"/>
                <w:szCs w:val="18"/>
              </w:rPr>
            </w:pPr>
            <w:r w:rsidRPr="008A7D34">
              <w:rPr>
                <w:color w:val="333333"/>
                <w:sz w:val="18"/>
                <w:szCs w:val="18"/>
              </w:rPr>
              <w:t>1 010 621,65</w:t>
            </w:r>
          </w:p>
        </w:tc>
      </w:tr>
      <w:tr w:rsidR="00673921" w:rsidRPr="00673921" w14:paraId="5D865507" w14:textId="77777777" w:rsidTr="00673921">
        <w:trPr>
          <w:trHeight w:val="300"/>
        </w:trPr>
        <w:tc>
          <w:tcPr>
            <w:tcW w:w="820" w:type="dxa"/>
            <w:tcBorders>
              <w:top w:val="nil"/>
              <w:left w:val="single" w:sz="4" w:space="0" w:color="auto"/>
              <w:bottom w:val="single" w:sz="4" w:space="0" w:color="auto"/>
              <w:right w:val="single" w:sz="4" w:space="0" w:color="auto"/>
            </w:tcBorders>
            <w:shd w:val="clear" w:color="000000" w:fill="FFFFFF"/>
            <w:vAlign w:val="bottom"/>
            <w:hideMark/>
          </w:tcPr>
          <w:p w14:paraId="0CA220B2" w14:textId="77777777" w:rsidR="00673921" w:rsidRPr="008A7D34" w:rsidRDefault="00673921" w:rsidP="00673921">
            <w:pPr>
              <w:rPr>
                <w:color w:val="333333"/>
                <w:sz w:val="18"/>
                <w:szCs w:val="18"/>
              </w:rPr>
            </w:pPr>
            <w:r w:rsidRPr="008A7D34">
              <w:rPr>
                <w:color w:val="333333"/>
                <w:sz w:val="18"/>
                <w:szCs w:val="18"/>
              </w:rPr>
              <w:t> </w:t>
            </w:r>
          </w:p>
        </w:tc>
        <w:tc>
          <w:tcPr>
            <w:tcW w:w="1860" w:type="dxa"/>
            <w:tcBorders>
              <w:top w:val="nil"/>
              <w:left w:val="nil"/>
              <w:bottom w:val="single" w:sz="4" w:space="0" w:color="auto"/>
              <w:right w:val="single" w:sz="4" w:space="0" w:color="auto"/>
            </w:tcBorders>
            <w:shd w:val="clear" w:color="000000" w:fill="FFFFFF"/>
            <w:vAlign w:val="bottom"/>
            <w:hideMark/>
          </w:tcPr>
          <w:p w14:paraId="42CD04A3" w14:textId="77777777" w:rsidR="00673921" w:rsidRPr="008A7D34" w:rsidRDefault="00673921" w:rsidP="00673921">
            <w:pPr>
              <w:jc w:val="right"/>
              <w:rPr>
                <w:color w:val="333333"/>
                <w:sz w:val="18"/>
                <w:szCs w:val="18"/>
              </w:rPr>
            </w:pPr>
            <w:r w:rsidRPr="008A7D34">
              <w:rPr>
                <w:color w:val="333333"/>
                <w:sz w:val="18"/>
                <w:szCs w:val="18"/>
              </w:rPr>
              <w:t>1 368 655,19</w:t>
            </w:r>
          </w:p>
        </w:tc>
        <w:tc>
          <w:tcPr>
            <w:tcW w:w="1900" w:type="dxa"/>
            <w:tcBorders>
              <w:top w:val="nil"/>
              <w:left w:val="nil"/>
              <w:bottom w:val="single" w:sz="4" w:space="0" w:color="auto"/>
              <w:right w:val="single" w:sz="4" w:space="0" w:color="auto"/>
            </w:tcBorders>
            <w:shd w:val="clear" w:color="000000" w:fill="FFFFFF"/>
            <w:vAlign w:val="bottom"/>
            <w:hideMark/>
          </w:tcPr>
          <w:p w14:paraId="4E37AEFD" w14:textId="77777777" w:rsidR="00673921" w:rsidRPr="008A7D34" w:rsidRDefault="00673921" w:rsidP="00673921">
            <w:pPr>
              <w:jc w:val="right"/>
              <w:rPr>
                <w:color w:val="333333"/>
                <w:sz w:val="18"/>
                <w:szCs w:val="18"/>
              </w:rPr>
            </w:pPr>
            <w:r w:rsidRPr="008A7D34">
              <w:rPr>
                <w:color w:val="333333"/>
                <w:sz w:val="18"/>
                <w:szCs w:val="18"/>
              </w:rPr>
              <w:t>1 368 655,19</w:t>
            </w:r>
          </w:p>
        </w:tc>
        <w:tc>
          <w:tcPr>
            <w:tcW w:w="340" w:type="dxa"/>
            <w:tcBorders>
              <w:top w:val="nil"/>
              <w:left w:val="nil"/>
              <w:bottom w:val="nil"/>
              <w:right w:val="nil"/>
            </w:tcBorders>
            <w:shd w:val="clear" w:color="auto" w:fill="auto"/>
            <w:noWrap/>
            <w:vAlign w:val="bottom"/>
            <w:hideMark/>
          </w:tcPr>
          <w:p w14:paraId="49410E94" w14:textId="77777777" w:rsidR="00673921" w:rsidRPr="008A7D34" w:rsidRDefault="00673921" w:rsidP="00673921">
            <w:pPr>
              <w:rPr>
                <w:rFonts w:ascii="Calibri" w:hAnsi="Calibri" w:cs="Calibri"/>
                <w:color w:val="000000"/>
                <w:sz w:val="18"/>
                <w:szCs w:val="18"/>
              </w:rPr>
            </w:pP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14:paraId="5FD92878" w14:textId="77777777" w:rsidR="00673921" w:rsidRPr="008A7D34" w:rsidRDefault="00673921" w:rsidP="00673921">
            <w:pPr>
              <w:rPr>
                <w:color w:val="333333"/>
                <w:sz w:val="18"/>
                <w:szCs w:val="18"/>
              </w:rPr>
            </w:pPr>
            <w:r w:rsidRPr="008A7D34">
              <w:rPr>
                <w:color w:val="333333"/>
                <w:sz w:val="18"/>
                <w:szCs w:val="18"/>
              </w:rPr>
              <w:t> </w:t>
            </w:r>
          </w:p>
        </w:tc>
        <w:tc>
          <w:tcPr>
            <w:tcW w:w="2140" w:type="dxa"/>
            <w:tcBorders>
              <w:top w:val="nil"/>
              <w:left w:val="nil"/>
              <w:bottom w:val="single" w:sz="4" w:space="0" w:color="auto"/>
              <w:right w:val="single" w:sz="4" w:space="0" w:color="auto"/>
            </w:tcBorders>
            <w:shd w:val="clear" w:color="000000" w:fill="FFFFFF"/>
            <w:vAlign w:val="bottom"/>
            <w:hideMark/>
          </w:tcPr>
          <w:p w14:paraId="28F2623B" w14:textId="77777777" w:rsidR="00673921" w:rsidRPr="008A7D34" w:rsidRDefault="00673921" w:rsidP="00673921">
            <w:pPr>
              <w:jc w:val="right"/>
              <w:rPr>
                <w:color w:val="333333"/>
                <w:sz w:val="18"/>
                <w:szCs w:val="18"/>
              </w:rPr>
            </w:pPr>
            <w:r w:rsidRPr="008A7D34">
              <w:rPr>
                <w:color w:val="333333"/>
                <w:sz w:val="18"/>
                <w:szCs w:val="18"/>
              </w:rPr>
              <w:t>2 379 276,84</w:t>
            </w:r>
          </w:p>
        </w:tc>
        <w:tc>
          <w:tcPr>
            <w:tcW w:w="1580" w:type="dxa"/>
            <w:tcBorders>
              <w:top w:val="nil"/>
              <w:left w:val="nil"/>
              <w:bottom w:val="single" w:sz="4" w:space="0" w:color="auto"/>
              <w:right w:val="single" w:sz="4" w:space="0" w:color="auto"/>
            </w:tcBorders>
            <w:shd w:val="clear" w:color="000000" w:fill="FFFFFF"/>
            <w:vAlign w:val="bottom"/>
            <w:hideMark/>
          </w:tcPr>
          <w:p w14:paraId="75AF34B7" w14:textId="77777777" w:rsidR="00673921" w:rsidRPr="008A7D34" w:rsidRDefault="00673921" w:rsidP="00673921">
            <w:pPr>
              <w:jc w:val="right"/>
              <w:rPr>
                <w:color w:val="333333"/>
                <w:sz w:val="18"/>
                <w:szCs w:val="18"/>
              </w:rPr>
            </w:pPr>
            <w:r w:rsidRPr="008A7D34">
              <w:rPr>
                <w:color w:val="333333"/>
                <w:sz w:val="18"/>
                <w:szCs w:val="18"/>
              </w:rPr>
              <w:t>2 379 276,84</w:t>
            </w:r>
          </w:p>
        </w:tc>
      </w:tr>
    </w:tbl>
    <w:p w14:paraId="0578D3D3" w14:textId="77777777" w:rsidR="00CB479A" w:rsidRDefault="00CB479A" w:rsidP="00BA05DD">
      <w:pPr>
        <w:ind w:right="-428"/>
        <w:jc w:val="both"/>
        <w:rPr>
          <w:b/>
          <w:bCs/>
        </w:rPr>
      </w:pPr>
    </w:p>
    <w:p w14:paraId="0762F6CF" w14:textId="77777777" w:rsidR="00D102D0" w:rsidRPr="00852FDF" w:rsidRDefault="00852FDF" w:rsidP="00BA05DD">
      <w:pPr>
        <w:ind w:right="-428"/>
        <w:jc w:val="both"/>
        <w:rPr>
          <w:bCs/>
        </w:rPr>
      </w:pPr>
      <w:r w:rsidRPr="00852FDF">
        <w:rPr>
          <w:bCs/>
        </w:rPr>
        <w:t>De mettre à disposition de la communauté urbaine Grand Paris Seine et Oise (CU GPSEO) ces équipements, emprunts et subventions, et autorise Monsieur le Maire à prendre toutes les mesures nécessaires en vue de l’exécution de la présente délibération.</w:t>
      </w:r>
    </w:p>
    <w:p w14:paraId="7AA31CAA" w14:textId="77777777" w:rsidR="00D102D0" w:rsidRDefault="00D102D0" w:rsidP="00BA05DD">
      <w:pPr>
        <w:ind w:right="-428"/>
        <w:jc w:val="both"/>
        <w:rPr>
          <w:b/>
          <w:bCs/>
        </w:rPr>
      </w:pPr>
    </w:p>
    <w:p w14:paraId="5E8FB22C" w14:textId="77777777" w:rsidR="00BA05DD" w:rsidRDefault="00CB479A" w:rsidP="00BA05DD">
      <w:pPr>
        <w:ind w:right="-428"/>
        <w:jc w:val="both"/>
        <w:rPr>
          <w:b/>
          <w:bCs/>
        </w:rPr>
      </w:pPr>
      <w:r>
        <w:rPr>
          <w:b/>
          <w:bCs/>
        </w:rPr>
        <w:t xml:space="preserve">N° 02-12 - </w:t>
      </w:r>
      <w:r w:rsidR="00BA05DD">
        <w:rPr>
          <w:b/>
          <w:bCs/>
        </w:rPr>
        <w:t>Admission en non valeur</w:t>
      </w:r>
    </w:p>
    <w:p w14:paraId="49B32B1C" w14:textId="77777777" w:rsidR="00CB479A" w:rsidRDefault="00CB479A" w:rsidP="00CB479A">
      <w:pPr>
        <w:ind w:firstLine="708"/>
        <w:jc w:val="both"/>
      </w:pPr>
      <w:r>
        <w:t>Monsieur le Maire informe que le comptable public a saisi la commune d’une demande d’admission en non-valeur de titre</w:t>
      </w:r>
      <w:r w:rsidR="006C465F">
        <w:t>s émis par la commune en</w:t>
      </w:r>
      <w:r>
        <w:t xml:space="preserve"> 2017. Le montant to</w:t>
      </w:r>
      <w:r w:rsidR="006C465F">
        <w:t>tal de ces créances s’élève à .70</w:t>
      </w:r>
      <w:r>
        <w:t xml:space="preserve"> € sur le budget principal. Le détail est joint à la présente délibération.</w:t>
      </w:r>
    </w:p>
    <w:p w14:paraId="7989A4F0" w14:textId="77777777" w:rsidR="00CB479A" w:rsidRDefault="00CB479A" w:rsidP="00CB479A">
      <w:pPr>
        <w:jc w:val="both"/>
      </w:pPr>
      <w:r>
        <w:lastRenderedPageBreak/>
        <w:tab/>
        <w:t>Monsieur le Maire propose en conséquence d’a</w:t>
      </w:r>
      <w:r w:rsidR="006C465F">
        <w:t>dmettre en non-valeur ce titre</w:t>
      </w:r>
      <w:r>
        <w:t xml:space="preserve"> recouvré. La dépense résultant</w:t>
      </w:r>
      <w:r w:rsidR="006C465F">
        <w:t xml:space="preserve"> sera prévue sur l’exercice 2020</w:t>
      </w:r>
      <w:r>
        <w:t xml:space="preserve"> du budget principal, compte 6541 – Créances admises en non-va</w:t>
      </w:r>
      <w:r w:rsidR="006C465F">
        <w:t>leur</w:t>
      </w:r>
      <w:r>
        <w:t>.</w:t>
      </w:r>
    </w:p>
    <w:p w14:paraId="30898E3D" w14:textId="77777777" w:rsidR="00CB479A" w:rsidRDefault="00CB479A" w:rsidP="00CB479A">
      <w:pPr>
        <w:jc w:val="both"/>
      </w:pPr>
      <w:r>
        <w:tab/>
        <w:t>Vu le code général des collectivités territoriales, et notamment ses articles L.2121-29 et L.2122-21.</w:t>
      </w:r>
    </w:p>
    <w:p w14:paraId="2822882A" w14:textId="77777777" w:rsidR="00CB479A" w:rsidRDefault="00CB479A" w:rsidP="00CB479A">
      <w:pPr>
        <w:ind w:firstLine="708"/>
        <w:jc w:val="both"/>
      </w:pPr>
      <w:r>
        <w:t>Après en avoir délibéré, le Conseil municipal, à l’unanimité, décide d’accepter l’admission en non-valeur de ce</w:t>
      </w:r>
      <w:r w:rsidR="006C465F">
        <w:t>tte</w:t>
      </w:r>
      <w:r>
        <w:t xml:space="preserve"> créance pour un montant de </w:t>
      </w:r>
      <w:r w:rsidR="006C465F">
        <w:t>.70</w:t>
      </w:r>
      <w:r>
        <w:t xml:space="preserve"> €. Dit que la dépense correspondante sera prélevée sur les crédits </w:t>
      </w:r>
      <w:r w:rsidR="006C465F">
        <w:t>du compte 6541</w:t>
      </w:r>
      <w:r>
        <w:t>.</w:t>
      </w:r>
    </w:p>
    <w:p w14:paraId="4FCE6A1B" w14:textId="77777777" w:rsidR="00CB479A" w:rsidRDefault="00CB479A" w:rsidP="00BA05DD">
      <w:pPr>
        <w:ind w:right="-428"/>
        <w:jc w:val="both"/>
        <w:rPr>
          <w:b/>
          <w:bCs/>
        </w:rPr>
      </w:pPr>
    </w:p>
    <w:p w14:paraId="3CC96626" w14:textId="77777777" w:rsidR="00BA05DD" w:rsidRDefault="00CB479A" w:rsidP="00BA05DD">
      <w:pPr>
        <w:ind w:right="-828"/>
        <w:rPr>
          <w:b/>
          <w:sz w:val="22"/>
          <w:szCs w:val="22"/>
        </w:rPr>
      </w:pPr>
      <w:r>
        <w:rPr>
          <w:b/>
          <w:bCs/>
        </w:rPr>
        <w:t xml:space="preserve">N° 03-12 - </w:t>
      </w:r>
      <w:r w:rsidR="00BA05DD" w:rsidRPr="00E8285B">
        <w:rPr>
          <w:b/>
          <w:sz w:val="22"/>
          <w:szCs w:val="22"/>
        </w:rPr>
        <w:t>Prise en charge des dépenses d’investis</w:t>
      </w:r>
      <w:r w:rsidR="00BA05DD">
        <w:rPr>
          <w:b/>
          <w:sz w:val="22"/>
          <w:szCs w:val="22"/>
        </w:rPr>
        <w:t>sement avant le vote du budget 2021</w:t>
      </w:r>
    </w:p>
    <w:p w14:paraId="15609F91" w14:textId="77777777" w:rsidR="00CB479A" w:rsidRPr="0039026D" w:rsidRDefault="00CB479A" w:rsidP="00CB479A">
      <w:pPr>
        <w:pStyle w:val="Paragraphedeliste"/>
        <w:ind w:left="0" w:firstLine="720"/>
        <w:jc w:val="both"/>
        <w:rPr>
          <w:rFonts w:ascii="Times New Roman" w:hAnsi="Times New Roman"/>
        </w:rPr>
      </w:pPr>
      <w:r w:rsidRPr="0039026D">
        <w:rPr>
          <w:rFonts w:ascii="Times New Roman" w:hAnsi="Times New Roman"/>
        </w:rPr>
        <w:t xml:space="preserve">Monsieur le Maire rappelle que les dispositions de l’article L1612-1 du Code général des collectivités territoriales permettent à l’ordonnateur de la commune de liquider et mandater des dépenses d’investissement avant </w:t>
      </w:r>
      <w:r>
        <w:rPr>
          <w:rFonts w:ascii="Times New Roman" w:hAnsi="Times New Roman"/>
        </w:rPr>
        <w:t>le vote du budget primitif 2021</w:t>
      </w:r>
      <w:r w:rsidRPr="0039026D">
        <w:rPr>
          <w:rFonts w:ascii="Times New Roman" w:hAnsi="Times New Roman"/>
        </w:rPr>
        <w:t>, dans la limite du quart  des crédits ouverts au budget de l’exercice précédent, non compris les crédits afférents au remboursement de la</w:t>
      </w:r>
      <w:r w:rsidRPr="00CB479A">
        <w:t xml:space="preserve"> </w:t>
      </w:r>
      <w:r w:rsidRPr="0039026D">
        <w:rPr>
          <w:rFonts w:ascii="Times New Roman" w:hAnsi="Times New Roman"/>
        </w:rPr>
        <w:t>dette. Il appartient au Conseil municipal d’autoriser le Maire à engager, liquider et mandater les crédits mention</w:t>
      </w:r>
      <w:r>
        <w:rPr>
          <w:rFonts w:ascii="Times New Roman" w:hAnsi="Times New Roman"/>
        </w:rPr>
        <w:t>nés avant le vote du budget 2021</w:t>
      </w:r>
      <w:r w:rsidRPr="0039026D">
        <w:rPr>
          <w:rFonts w:ascii="Times New Roman" w:hAnsi="Times New Roman"/>
        </w:rPr>
        <w:t>.</w:t>
      </w:r>
    </w:p>
    <w:p w14:paraId="36D63666" w14:textId="77777777" w:rsidR="00CB479A" w:rsidRPr="0039026D" w:rsidRDefault="00CB479A" w:rsidP="00CB479A">
      <w:pPr>
        <w:pStyle w:val="Paragraphedeliste"/>
        <w:ind w:left="0" w:firstLine="720"/>
        <w:jc w:val="both"/>
        <w:rPr>
          <w:rFonts w:ascii="Times New Roman" w:hAnsi="Times New Roman"/>
        </w:rPr>
      </w:pPr>
      <w:r w:rsidRPr="0039026D">
        <w:rPr>
          <w:rFonts w:ascii="Times New Roman" w:hAnsi="Times New Roman"/>
        </w:rPr>
        <w:t>Après en avoir délibéré, le Conseil municipal, à l’unanimité, autorise Monsieur le Maire à engager, liquider et mandater les crédits mentionnés ci-dessous avant l</w:t>
      </w:r>
      <w:r>
        <w:rPr>
          <w:rFonts w:ascii="Times New Roman" w:hAnsi="Times New Roman"/>
        </w:rPr>
        <w:t>e vote du budget 2021</w:t>
      </w:r>
      <w:r w:rsidRPr="0039026D">
        <w:rPr>
          <w:rFonts w:ascii="Times New Roman" w:hAnsi="Times New Roman"/>
        </w:rPr>
        <w:t>.</w:t>
      </w:r>
    </w:p>
    <w:p w14:paraId="52F1ADC9" w14:textId="77777777" w:rsidR="00CB479A" w:rsidRDefault="00CB479A" w:rsidP="00CB479A">
      <w:pPr>
        <w:pStyle w:val="Paragraphedeliste"/>
        <w:numPr>
          <w:ilvl w:val="0"/>
          <w:numId w:val="1"/>
        </w:numPr>
        <w:suppressAutoHyphens w:val="0"/>
        <w:autoSpaceDN/>
        <w:spacing w:after="0" w:line="240" w:lineRule="auto"/>
        <w:ind w:left="720"/>
        <w:contextualSpacing/>
        <w:jc w:val="both"/>
        <w:textAlignment w:val="auto"/>
        <w:rPr>
          <w:rFonts w:ascii="Times New Roman" w:hAnsi="Times New Roman"/>
        </w:rPr>
      </w:pPr>
      <w:r w:rsidRPr="00BD4A9E">
        <w:rPr>
          <w:rFonts w:ascii="Times New Roman" w:hAnsi="Times New Roman"/>
        </w:rPr>
        <w:t>Soit</w:t>
      </w:r>
      <w:r w:rsidR="00176C81">
        <w:rPr>
          <w:rFonts w:ascii="Times New Roman" w:hAnsi="Times New Roman"/>
        </w:rPr>
        <w:t xml:space="preserve"> </w:t>
      </w:r>
      <w:r w:rsidR="0040714A">
        <w:rPr>
          <w:rFonts w:ascii="Times New Roman" w:hAnsi="Times New Roman"/>
        </w:rPr>
        <w:t xml:space="preserve">  </w:t>
      </w:r>
      <w:r w:rsidR="00176C81">
        <w:rPr>
          <w:rFonts w:ascii="Times New Roman" w:hAnsi="Times New Roman"/>
        </w:rPr>
        <w:t>15 094</w:t>
      </w:r>
      <w:r>
        <w:rPr>
          <w:rFonts w:ascii="Times New Roman" w:hAnsi="Times New Roman"/>
        </w:rPr>
        <w:t xml:space="preserve"> €</w:t>
      </w:r>
      <w:r w:rsidRPr="00BD4A9E">
        <w:rPr>
          <w:rFonts w:ascii="Times New Roman" w:hAnsi="Times New Roman"/>
        </w:rPr>
        <w:t xml:space="preserve"> pour le chapitre 2</w:t>
      </w:r>
      <w:r w:rsidR="00C33B58">
        <w:rPr>
          <w:rFonts w:ascii="Times New Roman" w:hAnsi="Times New Roman"/>
        </w:rPr>
        <w:t>1</w:t>
      </w:r>
      <w:r w:rsidRPr="00BD4A9E">
        <w:rPr>
          <w:rFonts w:ascii="Times New Roman" w:hAnsi="Times New Roman"/>
        </w:rPr>
        <w:t>.</w:t>
      </w:r>
    </w:p>
    <w:p w14:paraId="1CA4E3D8" w14:textId="77777777" w:rsidR="00176C81" w:rsidRPr="00BD4A9E" w:rsidRDefault="00176C81" w:rsidP="00CB479A">
      <w:pPr>
        <w:pStyle w:val="Paragraphedeliste"/>
        <w:numPr>
          <w:ilvl w:val="0"/>
          <w:numId w:val="1"/>
        </w:numPr>
        <w:suppressAutoHyphens w:val="0"/>
        <w:autoSpaceDN/>
        <w:spacing w:after="0" w:line="240" w:lineRule="auto"/>
        <w:ind w:left="720"/>
        <w:contextualSpacing/>
        <w:jc w:val="both"/>
        <w:textAlignment w:val="auto"/>
        <w:rPr>
          <w:rFonts w:ascii="Times New Roman" w:hAnsi="Times New Roman"/>
        </w:rPr>
      </w:pPr>
      <w:r>
        <w:rPr>
          <w:rFonts w:ascii="Times New Roman" w:hAnsi="Times New Roman"/>
        </w:rPr>
        <w:t>Soit 144 803 € pour le chapitre 23</w:t>
      </w:r>
      <w:r w:rsidR="00C33B58">
        <w:rPr>
          <w:rFonts w:ascii="Times New Roman" w:hAnsi="Times New Roman"/>
        </w:rPr>
        <w:t>.</w:t>
      </w:r>
    </w:p>
    <w:p w14:paraId="7CC5978D" w14:textId="77777777" w:rsidR="005A0199" w:rsidRDefault="005A0199" w:rsidP="00BA05DD">
      <w:pPr>
        <w:ind w:right="-828"/>
        <w:rPr>
          <w:b/>
          <w:sz w:val="22"/>
          <w:szCs w:val="22"/>
        </w:rPr>
      </w:pPr>
    </w:p>
    <w:p w14:paraId="4354045E" w14:textId="77777777" w:rsidR="00BA05DD" w:rsidRDefault="00CB479A" w:rsidP="00BA05DD">
      <w:pPr>
        <w:ind w:right="-828"/>
        <w:rPr>
          <w:b/>
          <w:sz w:val="22"/>
          <w:szCs w:val="22"/>
        </w:rPr>
      </w:pPr>
      <w:r>
        <w:rPr>
          <w:b/>
          <w:sz w:val="22"/>
          <w:szCs w:val="22"/>
        </w:rPr>
        <w:t xml:space="preserve">N° 04-12 - </w:t>
      </w:r>
      <w:r w:rsidR="00BA05DD">
        <w:rPr>
          <w:b/>
          <w:sz w:val="22"/>
          <w:szCs w:val="22"/>
        </w:rPr>
        <w:t>Décision modificative</w:t>
      </w:r>
    </w:p>
    <w:p w14:paraId="093865A4" w14:textId="77777777" w:rsidR="00CB479A" w:rsidRDefault="00CB479A" w:rsidP="00BA05DD">
      <w:pPr>
        <w:ind w:right="-828"/>
        <w:rPr>
          <w:b/>
          <w:sz w:val="22"/>
          <w:szCs w:val="22"/>
        </w:rPr>
      </w:pPr>
    </w:p>
    <w:p w14:paraId="539FEFBC" w14:textId="77777777" w:rsidR="00CB479A" w:rsidRDefault="00CB479A" w:rsidP="00CB479A">
      <w:pPr>
        <w:jc w:val="both"/>
      </w:pPr>
      <w:r w:rsidRPr="00976DC1">
        <w:t>Dans le cadre de l’exécution budgétaire de l’exercice en cours, il est apparaît nécessaire de procéder à des ajustements de crédits entre les différents chapitres et opérations du budget de fonctionnement. Ces ajustements sont les suivants</w:t>
      </w:r>
      <w:r>
        <w:t> :</w:t>
      </w:r>
    </w:p>
    <w:tbl>
      <w:tblPr>
        <w:tblW w:w="9260" w:type="dxa"/>
        <w:tblInd w:w="55" w:type="dxa"/>
        <w:tblCellMar>
          <w:left w:w="70" w:type="dxa"/>
          <w:right w:w="70" w:type="dxa"/>
        </w:tblCellMar>
        <w:tblLook w:val="04A0" w:firstRow="1" w:lastRow="0" w:firstColumn="1" w:lastColumn="0" w:noHBand="0" w:noVBand="1"/>
      </w:tblPr>
      <w:tblGrid>
        <w:gridCol w:w="520"/>
        <w:gridCol w:w="760"/>
        <w:gridCol w:w="1200"/>
        <w:gridCol w:w="1200"/>
        <w:gridCol w:w="3140"/>
        <w:gridCol w:w="1240"/>
        <w:gridCol w:w="1200"/>
      </w:tblGrid>
      <w:tr w:rsidR="00CB479A" w:rsidRPr="00654DC1" w14:paraId="5D87F1BE" w14:textId="77777777" w:rsidTr="00CB479A">
        <w:trPr>
          <w:trHeight w:val="315"/>
        </w:trPr>
        <w:tc>
          <w:tcPr>
            <w:tcW w:w="520" w:type="dxa"/>
            <w:tcBorders>
              <w:top w:val="nil"/>
              <w:left w:val="nil"/>
              <w:bottom w:val="nil"/>
              <w:right w:val="nil"/>
            </w:tcBorders>
            <w:shd w:val="clear" w:color="auto" w:fill="auto"/>
            <w:noWrap/>
            <w:vAlign w:val="bottom"/>
            <w:hideMark/>
          </w:tcPr>
          <w:p w14:paraId="39BCF11D" w14:textId="77777777" w:rsidR="00CB479A" w:rsidRPr="00654DC1" w:rsidRDefault="00CB479A" w:rsidP="00CB479A">
            <w:pPr>
              <w:rPr>
                <w:rFonts w:ascii="Calibri" w:hAnsi="Calibri"/>
                <w:color w:val="000000"/>
              </w:rPr>
            </w:pPr>
          </w:p>
        </w:tc>
        <w:tc>
          <w:tcPr>
            <w:tcW w:w="760" w:type="dxa"/>
            <w:tcBorders>
              <w:top w:val="nil"/>
              <w:left w:val="nil"/>
              <w:bottom w:val="nil"/>
              <w:right w:val="nil"/>
            </w:tcBorders>
            <w:shd w:val="clear" w:color="auto" w:fill="auto"/>
            <w:noWrap/>
            <w:vAlign w:val="bottom"/>
            <w:hideMark/>
          </w:tcPr>
          <w:p w14:paraId="207ABC01" w14:textId="77777777" w:rsidR="00CB479A" w:rsidRPr="00654DC1" w:rsidRDefault="00CB479A" w:rsidP="00CB479A">
            <w:pPr>
              <w:rPr>
                <w:rFonts w:ascii="Calibri" w:hAnsi="Calibri"/>
                <w:color w:val="000000"/>
              </w:rPr>
            </w:pPr>
          </w:p>
        </w:tc>
        <w:tc>
          <w:tcPr>
            <w:tcW w:w="1200" w:type="dxa"/>
            <w:tcBorders>
              <w:top w:val="nil"/>
              <w:left w:val="nil"/>
              <w:bottom w:val="nil"/>
              <w:right w:val="nil"/>
            </w:tcBorders>
            <w:shd w:val="clear" w:color="auto" w:fill="auto"/>
            <w:noWrap/>
            <w:vAlign w:val="bottom"/>
            <w:hideMark/>
          </w:tcPr>
          <w:p w14:paraId="1F8B3D5E" w14:textId="77777777" w:rsidR="00CB479A" w:rsidRPr="00654DC1" w:rsidRDefault="00CB479A" w:rsidP="00CB479A">
            <w:pPr>
              <w:rPr>
                <w:rFonts w:ascii="Calibri" w:hAnsi="Calibri"/>
                <w:color w:val="000000"/>
              </w:rPr>
            </w:pPr>
          </w:p>
        </w:tc>
        <w:tc>
          <w:tcPr>
            <w:tcW w:w="1200" w:type="dxa"/>
            <w:tcBorders>
              <w:top w:val="nil"/>
              <w:left w:val="nil"/>
              <w:bottom w:val="nil"/>
              <w:right w:val="nil"/>
            </w:tcBorders>
            <w:shd w:val="clear" w:color="auto" w:fill="auto"/>
            <w:noWrap/>
            <w:vAlign w:val="bottom"/>
            <w:hideMark/>
          </w:tcPr>
          <w:p w14:paraId="3BBE122B" w14:textId="77777777" w:rsidR="00CB479A" w:rsidRPr="00654DC1" w:rsidRDefault="00CB479A" w:rsidP="00CB479A">
            <w:pPr>
              <w:rPr>
                <w:rFonts w:ascii="Calibri" w:hAnsi="Calibri"/>
                <w:color w:val="000000"/>
              </w:rPr>
            </w:pPr>
          </w:p>
        </w:tc>
        <w:tc>
          <w:tcPr>
            <w:tcW w:w="3140" w:type="dxa"/>
            <w:tcBorders>
              <w:top w:val="nil"/>
              <w:left w:val="nil"/>
              <w:bottom w:val="nil"/>
              <w:right w:val="nil"/>
            </w:tcBorders>
            <w:shd w:val="clear" w:color="auto" w:fill="auto"/>
            <w:noWrap/>
            <w:vAlign w:val="bottom"/>
            <w:hideMark/>
          </w:tcPr>
          <w:p w14:paraId="05CBDF5B" w14:textId="77777777" w:rsidR="00CB479A" w:rsidRPr="00654DC1" w:rsidRDefault="00CB479A" w:rsidP="00CB479A">
            <w:pPr>
              <w:rPr>
                <w:rFonts w:ascii="Calibri" w:hAnsi="Calibri"/>
                <w:color w:val="000000"/>
              </w:rPr>
            </w:pPr>
            <w:r w:rsidRPr="00654DC1">
              <w:rPr>
                <w:rFonts w:ascii="Calibri" w:hAnsi="Calibri"/>
                <w:color w:val="000000"/>
                <w:sz w:val="22"/>
                <w:szCs w:val="22"/>
              </w:rPr>
              <w:t>CREDITS A OUVRIR</w:t>
            </w:r>
          </w:p>
        </w:tc>
        <w:tc>
          <w:tcPr>
            <w:tcW w:w="1240" w:type="dxa"/>
            <w:tcBorders>
              <w:top w:val="nil"/>
              <w:left w:val="nil"/>
              <w:bottom w:val="nil"/>
              <w:right w:val="nil"/>
            </w:tcBorders>
            <w:shd w:val="clear" w:color="auto" w:fill="auto"/>
            <w:noWrap/>
            <w:vAlign w:val="bottom"/>
            <w:hideMark/>
          </w:tcPr>
          <w:p w14:paraId="79445077" w14:textId="77777777" w:rsidR="00CB479A" w:rsidRPr="00654DC1" w:rsidRDefault="00CB479A" w:rsidP="00CB479A">
            <w:pPr>
              <w:rPr>
                <w:rFonts w:ascii="Calibri" w:hAnsi="Calibri"/>
                <w:color w:val="000000"/>
              </w:rPr>
            </w:pPr>
          </w:p>
        </w:tc>
        <w:tc>
          <w:tcPr>
            <w:tcW w:w="1200" w:type="dxa"/>
            <w:tcBorders>
              <w:top w:val="nil"/>
              <w:left w:val="nil"/>
              <w:bottom w:val="nil"/>
              <w:right w:val="nil"/>
            </w:tcBorders>
            <w:shd w:val="clear" w:color="auto" w:fill="auto"/>
            <w:noWrap/>
            <w:vAlign w:val="bottom"/>
            <w:hideMark/>
          </w:tcPr>
          <w:p w14:paraId="4CCFDE17" w14:textId="77777777" w:rsidR="00CB479A" w:rsidRPr="00654DC1" w:rsidRDefault="00CB479A" w:rsidP="00CB479A">
            <w:pPr>
              <w:rPr>
                <w:rFonts w:ascii="Calibri" w:hAnsi="Calibri"/>
                <w:color w:val="000000"/>
              </w:rPr>
            </w:pPr>
          </w:p>
        </w:tc>
      </w:tr>
      <w:tr w:rsidR="00CB479A" w:rsidRPr="00654DC1" w14:paraId="3B0824CA" w14:textId="77777777" w:rsidTr="00CB479A">
        <w:trPr>
          <w:trHeight w:val="300"/>
        </w:trPr>
        <w:tc>
          <w:tcPr>
            <w:tcW w:w="926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4351FA9D" w14:textId="77777777" w:rsidR="00CB479A" w:rsidRPr="00654DC1" w:rsidRDefault="00CB479A" w:rsidP="00CB479A">
            <w:pPr>
              <w:jc w:val="center"/>
              <w:rPr>
                <w:color w:val="000000"/>
                <w:sz w:val="18"/>
                <w:szCs w:val="18"/>
              </w:rPr>
            </w:pPr>
            <w:r w:rsidRPr="00654DC1">
              <w:rPr>
                <w:color w:val="000000"/>
                <w:sz w:val="18"/>
                <w:szCs w:val="18"/>
              </w:rPr>
              <w:t xml:space="preserve"> </w:t>
            </w:r>
          </w:p>
        </w:tc>
      </w:tr>
      <w:tr w:rsidR="00CB479A" w:rsidRPr="00654DC1" w14:paraId="69CC7C3C" w14:textId="77777777" w:rsidTr="00CB479A">
        <w:trPr>
          <w:trHeight w:val="300"/>
        </w:trPr>
        <w:tc>
          <w:tcPr>
            <w:tcW w:w="5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78255C" w14:textId="77777777" w:rsidR="00CB479A" w:rsidRPr="00654DC1" w:rsidRDefault="00CB479A" w:rsidP="00CB479A">
            <w:pPr>
              <w:rPr>
                <w:color w:val="000000"/>
                <w:sz w:val="18"/>
                <w:szCs w:val="18"/>
              </w:rPr>
            </w:pPr>
            <w:r w:rsidRPr="00654DC1">
              <w:rPr>
                <w:color w:val="000000"/>
                <w:sz w:val="18"/>
                <w:szCs w:val="18"/>
              </w:rPr>
              <w:t>Sens</w:t>
            </w:r>
          </w:p>
        </w:tc>
        <w:tc>
          <w:tcPr>
            <w:tcW w:w="760" w:type="dxa"/>
            <w:tcBorders>
              <w:top w:val="single" w:sz="4" w:space="0" w:color="auto"/>
              <w:left w:val="nil"/>
              <w:bottom w:val="single" w:sz="4" w:space="0" w:color="auto"/>
              <w:right w:val="nil"/>
            </w:tcBorders>
            <w:shd w:val="clear" w:color="auto" w:fill="auto"/>
            <w:noWrap/>
            <w:vAlign w:val="bottom"/>
            <w:hideMark/>
          </w:tcPr>
          <w:p w14:paraId="163E1B4F" w14:textId="77777777" w:rsidR="00CB479A" w:rsidRPr="00654DC1" w:rsidRDefault="00CB479A" w:rsidP="00CB479A">
            <w:pPr>
              <w:rPr>
                <w:color w:val="000000"/>
                <w:sz w:val="18"/>
                <w:szCs w:val="18"/>
              </w:rPr>
            </w:pPr>
            <w:r w:rsidRPr="00654DC1">
              <w:rPr>
                <w:color w:val="000000"/>
                <w:sz w:val="18"/>
                <w:szCs w:val="18"/>
              </w:rPr>
              <w:t>Section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A53DA" w14:textId="77777777" w:rsidR="00CB479A" w:rsidRPr="00654DC1" w:rsidRDefault="00CB479A" w:rsidP="00CB479A">
            <w:pPr>
              <w:jc w:val="center"/>
              <w:rPr>
                <w:color w:val="000000"/>
                <w:sz w:val="18"/>
                <w:szCs w:val="18"/>
              </w:rPr>
            </w:pPr>
            <w:proofErr w:type="spellStart"/>
            <w:r w:rsidRPr="00654DC1">
              <w:rPr>
                <w:color w:val="000000"/>
                <w:sz w:val="18"/>
                <w:szCs w:val="18"/>
              </w:rPr>
              <w:t>Chap</w:t>
            </w:r>
            <w:proofErr w:type="spellEnd"/>
          </w:p>
        </w:tc>
        <w:tc>
          <w:tcPr>
            <w:tcW w:w="1200" w:type="dxa"/>
            <w:tcBorders>
              <w:top w:val="single" w:sz="4" w:space="0" w:color="auto"/>
              <w:left w:val="nil"/>
              <w:bottom w:val="single" w:sz="4" w:space="0" w:color="auto"/>
              <w:right w:val="nil"/>
            </w:tcBorders>
            <w:shd w:val="clear" w:color="auto" w:fill="auto"/>
            <w:noWrap/>
            <w:vAlign w:val="bottom"/>
            <w:hideMark/>
          </w:tcPr>
          <w:p w14:paraId="0C5FCE35" w14:textId="77777777" w:rsidR="00CB479A" w:rsidRPr="00654DC1" w:rsidRDefault="00CB479A" w:rsidP="00CB479A">
            <w:pPr>
              <w:jc w:val="center"/>
              <w:rPr>
                <w:color w:val="000000"/>
                <w:sz w:val="18"/>
                <w:szCs w:val="18"/>
              </w:rPr>
            </w:pPr>
            <w:r w:rsidRPr="00654DC1">
              <w:rPr>
                <w:color w:val="000000"/>
                <w:sz w:val="18"/>
                <w:szCs w:val="18"/>
              </w:rPr>
              <w:t>Art</w:t>
            </w:r>
          </w:p>
        </w:tc>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66BF8" w14:textId="77777777" w:rsidR="00CB479A" w:rsidRPr="00654DC1" w:rsidRDefault="00CB479A" w:rsidP="00CB479A">
            <w:pPr>
              <w:jc w:val="center"/>
              <w:rPr>
                <w:color w:val="000000"/>
                <w:sz w:val="18"/>
                <w:szCs w:val="18"/>
              </w:rPr>
            </w:pPr>
            <w:r w:rsidRPr="00654DC1">
              <w:rPr>
                <w:color w:val="000000"/>
                <w:sz w:val="18"/>
                <w:szCs w:val="18"/>
              </w:rPr>
              <w:t>Objet</w:t>
            </w:r>
          </w:p>
        </w:tc>
        <w:tc>
          <w:tcPr>
            <w:tcW w:w="24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418E316" w14:textId="77777777" w:rsidR="00CB479A" w:rsidRPr="00654DC1" w:rsidRDefault="00CB479A" w:rsidP="00CB479A">
            <w:pPr>
              <w:jc w:val="center"/>
              <w:rPr>
                <w:color w:val="000000"/>
                <w:sz w:val="18"/>
                <w:szCs w:val="18"/>
              </w:rPr>
            </w:pPr>
            <w:r w:rsidRPr="00654DC1">
              <w:rPr>
                <w:color w:val="000000"/>
                <w:sz w:val="18"/>
                <w:szCs w:val="18"/>
              </w:rPr>
              <w:t>Montant</w:t>
            </w:r>
          </w:p>
        </w:tc>
      </w:tr>
      <w:tr w:rsidR="00CB479A" w:rsidRPr="00654DC1" w14:paraId="27FBF055" w14:textId="77777777" w:rsidTr="00CB479A">
        <w:trPr>
          <w:trHeight w:val="300"/>
        </w:trPr>
        <w:tc>
          <w:tcPr>
            <w:tcW w:w="520" w:type="dxa"/>
            <w:tcBorders>
              <w:top w:val="nil"/>
              <w:left w:val="single" w:sz="8" w:space="0" w:color="auto"/>
              <w:bottom w:val="nil"/>
              <w:right w:val="single" w:sz="4" w:space="0" w:color="auto"/>
            </w:tcBorders>
            <w:shd w:val="clear" w:color="auto" w:fill="auto"/>
            <w:noWrap/>
            <w:vAlign w:val="bottom"/>
            <w:hideMark/>
          </w:tcPr>
          <w:p w14:paraId="64C7014E" w14:textId="77777777" w:rsidR="00CB479A" w:rsidRPr="00654DC1" w:rsidRDefault="00CB479A" w:rsidP="00CB479A">
            <w:pPr>
              <w:jc w:val="center"/>
              <w:rPr>
                <w:color w:val="000000"/>
                <w:sz w:val="18"/>
                <w:szCs w:val="18"/>
              </w:rPr>
            </w:pPr>
            <w:r w:rsidRPr="00654DC1">
              <w:rPr>
                <w:color w:val="000000"/>
                <w:sz w:val="18"/>
                <w:szCs w:val="18"/>
              </w:rPr>
              <w:t>D</w:t>
            </w:r>
          </w:p>
        </w:tc>
        <w:tc>
          <w:tcPr>
            <w:tcW w:w="760" w:type="dxa"/>
            <w:tcBorders>
              <w:top w:val="nil"/>
              <w:left w:val="nil"/>
              <w:bottom w:val="nil"/>
              <w:right w:val="nil"/>
            </w:tcBorders>
            <w:shd w:val="clear" w:color="auto" w:fill="auto"/>
            <w:noWrap/>
            <w:vAlign w:val="bottom"/>
            <w:hideMark/>
          </w:tcPr>
          <w:p w14:paraId="418A02AD" w14:textId="77777777" w:rsidR="00CB479A" w:rsidRPr="00654DC1" w:rsidRDefault="00CB479A" w:rsidP="00CB479A">
            <w:pPr>
              <w:jc w:val="center"/>
              <w:rPr>
                <w:color w:val="000000"/>
                <w:sz w:val="18"/>
                <w:szCs w:val="18"/>
              </w:rPr>
            </w:pPr>
            <w:r w:rsidRPr="00654DC1">
              <w:rPr>
                <w:color w:val="000000"/>
                <w:sz w:val="18"/>
                <w:szCs w:val="18"/>
              </w:rPr>
              <w:t>F</w:t>
            </w:r>
          </w:p>
        </w:tc>
        <w:tc>
          <w:tcPr>
            <w:tcW w:w="1200" w:type="dxa"/>
            <w:tcBorders>
              <w:top w:val="nil"/>
              <w:left w:val="single" w:sz="4" w:space="0" w:color="auto"/>
              <w:bottom w:val="nil"/>
              <w:right w:val="single" w:sz="4" w:space="0" w:color="auto"/>
            </w:tcBorders>
            <w:shd w:val="clear" w:color="auto" w:fill="auto"/>
            <w:noWrap/>
            <w:vAlign w:val="bottom"/>
            <w:hideMark/>
          </w:tcPr>
          <w:p w14:paraId="66956B8E" w14:textId="77777777" w:rsidR="00CB479A" w:rsidRPr="00654DC1" w:rsidRDefault="006C465F" w:rsidP="00CB479A">
            <w:pPr>
              <w:jc w:val="center"/>
              <w:rPr>
                <w:color w:val="000000"/>
                <w:sz w:val="18"/>
                <w:szCs w:val="18"/>
              </w:rPr>
            </w:pPr>
            <w:r>
              <w:rPr>
                <w:color w:val="000000"/>
                <w:sz w:val="18"/>
                <w:szCs w:val="18"/>
              </w:rPr>
              <w:t>67</w:t>
            </w:r>
          </w:p>
        </w:tc>
        <w:tc>
          <w:tcPr>
            <w:tcW w:w="1200" w:type="dxa"/>
            <w:tcBorders>
              <w:top w:val="nil"/>
              <w:left w:val="nil"/>
              <w:bottom w:val="nil"/>
              <w:right w:val="nil"/>
            </w:tcBorders>
            <w:shd w:val="clear" w:color="auto" w:fill="auto"/>
            <w:noWrap/>
            <w:vAlign w:val="bottom"/>
            <w:hideMark/>
          </w:tcPr>
          <w:p w14:paraId="0D4C1615" w14:textId="77777777" w:rsidR="00CB479A" w:rsidRPr="00654DC1" w:rsidRDefault="006C465F" w:rsidP="00CB479A">
            <w:pPr>
              <w:jc w:val="center"/>
              <w:rPr>
                <w:color w:val="000000"/>
                <w:sz w:val="18"/>
                <w:szCs w:val="18"/>
              </w:rPr>
            </w:pPr>
            <w:r>
              <w:rPr>
                <w:color w:val="000000"/>
                <w:sz w:val="18"/>
                <w:szCs w:val="18"/>
              </w:rPr>
              <w:t>6745</w:t>
            </w:r>
          </w:p>
        </w:tc>
        <w:tc>
          <w:tcPr>
            <w:tcW w:w="3140" w:type="dxa"/>
            <w:tcBorders>
              <w:top w:val="nil"/>
              <w:left w:val="single" w:sz="4" w:space="0" w:color="auto"/>
              <w:bottom w:val="nil"/>
              <w:right w:val="single" w:sz="4" w:space="0" w:color="auto"/>
            </w:tcBorders>
            <w:shd w:val="clear" w:color="auto" w:fill="auto"/>
            <w:noWrap/>
            <w:vAlign w:val="bottom"/>
            <w:hideMark/>
          </w:tcPr>
          <w:p w14:paraId="3AF7E1E5" w14:textId="77777777" w:rsidR="00CB479A" w:rsidRPr="00654DC1" w:rsidRDefault="006C465F" w:rsidP="00CB479A">
            <w:pPr>
              <w:rPr>
                <w:color w:val="000000"/>
                <w:sz w:val="18"/>
                <w:szCs w:val="18"/>
              </w:rPr>
            </w:pPr>
            <w:r>
              <w:rPr>
                <w:color w:val="000000"/>
                <w:sz w:val="18"/>
                <w:szCs w:val="18"/>
              </w:rPr>
              <w:t>Subventions aux personnes de droit privé</w:t>
            </w:r>
          </w:p>
        </w:tc>
        <w:tc>
          <w:tcPr>
            <w:tcW w:w="2440" w:type="dxa"/>
            <w:gridSpan w:val="2"/>
            <w:tcBorders>
              <w:top w:val="nil"/>
              <w:left w:val="nil"/>
              <w:bottom w:val="nil"/>
              <w:right w:val="single" w:sz="8" w:space="0" w:color="000000"/>
            </w:tcBorders>
            <w:shd w:val="clear" w:color="auto" w:fill="auto"/>
            <w:noWrap/>
            <w:vAlign w:val="bottom"/>
            <w:hideMark/>
          </w:tcPr>
          <w:p w14:paraId="52A1E5DB" w14:textId="77777777" w:rsidR="00CB479A" w:rsidRPr="00654DC1" w:rsidRDefault="00CB479A" w:rsidP="00CB479A">
            <w:pPr>
              <w:rPr>
                <w:color w:val="000000"/>
                <w:sz w:val="18"/>
                <w:szCs w:val="18"/>
              </w:rPr>
            </w:pPr>
            <w:r w:rsidRPr="00654DC1">
              <w:rPr>
                <w:color w:val="000000"/>
                <w:sz w:val="18"/>
                <w:szCs w:val="18"/>
              </w:rPr>
              <w:t xml:space="preserve">  </w:t>
            </w:r>
            <w:r w:rsidR="006C465F">
              <w:rPr>
                <w:color w:val="000000"/>
                <w:sz w:val="18"/>
                <w:szCs w:val="18"/>
              </w:rPr>
              <w:t xml:space="preserve">                              12</w:t>
            </w:r>
            <w:r w:rsidRPr="00654DC1">
              <w:rPr>
                <w:color w:val="000000"/>
                <w:sz w:val="18"/>
                <w:szCs w:val="18"/>
              </w:rPr>
              <w:t xml:space="preserve"> 000,00 € </w:t>
            </w:r>
          </w:p>
        </w:tc>
      </w:tr>
      <w:tr w:rsidR="00CB479A" w:rsidRPr="00654DC1" w14:paraId="61E66951" w14:textId="77777777" w:rsidTr="00CB479A">
        <w:trPr>
          <w:trHeight w:val="300"/>
        </w:trPr>
        <w:tc>
          <w:tcPr>
            <w:tcW w:w="520" w:type="dxa"/>
            <w:tcBorders>
              <w:top w:val="nil"/>
              <w:left w:val="single" w:sz="8" w:space="0" w:color="auto"/>
              <w:bottom w:val="nil"/>
              <w:right w:val="single" w:sz="4" w:space="0" w:color="auto"/>
            </w:tcBorders>
            <w:shd w:val="clear" w:color="auto" w:fill="auto"/>
            <w:noWrap/>
            <w:vAlign w:val="bottom"/>
            <w:hideMark/>
          </w:tcPr>
          <w:p w14:paraId="073FA454" w14:textId="77777777" w:rsidR="00CB479A" w:rsidRPr="00654DC1" w:rsidRDefault="00CB479A" w:rsidP="00CB479A">
            <w:pPr>
              <w:jc w:val="center"/>
              <w:rPr>
                <w:color w:val="000000"/>
                <w:sz w:val="18"/>
                <w:szCs w:val="18"/>
              </w:rPr>
            </w:pPr>
            <w:r w:rsidRPr="00654DC1">
              <w:rPr>
                <w:color w:val="000000"/>
                <w:sz w:val="18"/>
                <w:szCs w:val="18"/>
              </w:rPr>
              <w:t> </w:t>
            </w:r>
          </w:p>
        </w:tc>
        <w:tc>
          <w:tcPr>
            <w:tcW w:w="760" w:type="dxa"/>
            <w:tcBorders>
              <w:top w:val="nil"/>
              <w:left w:val="nil"/>
              <w:bottom w:val="nil"/>
              <w:right w:val="nil"/>
            </w:tcBorders>
            <w:shd w:val="clear" w:color="auto" w:fill="auto"/>
            <w:noWrap/>
            <w:vAlign w:val="bottom"/>
            <w:hideMark/>
          </w:tcPr>
          <w:p w14:paraId="2F8FEDE1" w14:textId="77777777" w:rsidR="00CB479A" w:rsidRPr="00654DC1" w:rsidRDefault="00CB479A" w:rsidP="00CB479A">
            <w:pPr>
              <w:jc w:val="center"/>
              <w:rPr>
                <w:color w:val="000000"/>
                <w:sz w:val="18"/>
                <w:szCs w:val="18"/>
              </w:rPr>
            </w:pPr>
          </w:p>
        </w:tc>
        <w:tc>
          <w:tcPr>
            <w:tcW w:w="1200" w:type="dxa"/>
            <w:tcBorders>
              <w:top w:val="nil"/>
              <w:left w:val="single" w:sz="4" w:space="0" w:color="auto"/>
              <w:bottom w:val="nil"/>
              <w:right w:val="single" w:sz="4" w:space="0" w:color="auto"/>
            </w:tcBorders>
            <w:shd w:val="clear" w:color="auto" w:fill="auto"/>
            <w:noWrap/>
            <w:vAlign w:val="bottom"/>
            <w:hideMark/>
          </w:tcPr>
          <w:p w14:paraId="3FA58F87" w14:textId="77777777" w:rsidR="00CB479A" w:rsidRPr="00654DC1" w:rsidRDefault="00CB479A" w:rsidP="00CB479A">
            <w:pPr>
              <w:jc w:val="center"/>
              <w:rPr>
                <w:color w:val="000000"/>
                <w:sz w:val="18"/>
                <w:szCs w:val="18"/>
              </w:rPr>
            </w:pPr>
            <w:r w:rsidRPr="00654DC1">
              <w:rPr>
                <w:color w:val="000000"/>
                <w:sz w:val="18"/>
                <w:szCs w:val="18"/>
              </w:rPr>
              <w:t> </w:t>
            </w:r>
          </w:p>
        </w:tc>
        <w:tc>
          <w:tcPr>
            <w:tcW w:w="1200" w:type="dxa"/>
            <w:tcBorders>
              <w:top w:val="nil"/>
              <w:left w:val="nil"/>
              <w:bottom w:val="nil"/>
              <w:right w:val="nil"/>
            </w:tcBorders>
            <w:shd w:val="clear" w:color="auto" w:fill="auto"/>
            <w:noWrap/>
            <w:vAlign w:val="bottom"/>
            <w:hideMark/>
          </w:tcPr>
          <w:p w14:paraId="4D801020" w14:textId="77777777" w:rsidR="00CB479A" w:rsidRPr="00654DC1" w:rsidRDefault="00CB479A" w:rsidP="00CB479A">
            <w:pPr>
              <w:jc w:val="center"/>
              <w:rPr>
                <w:color w:val="000000"/>
                <w:sz w:val="18"/>
                <w:szCs w:val="18"/>
              </w:rPr>
            </w:pPr>
          </w:p>
        </w:tc>
        <w:tc>
          <w:tcPr>
            <w:tcW w:w="3140" w:type="dxa"/>
            <w:tcBorders>
              <w:top w:val="nil"/>
              <w:left w:val="single" w:sz="4" w:space="0" w:color="auto"/>
              <w:bottom w:val="nil"/>
              <w:right w:val="single" w:sz="4" w:space="0" w:color="auto"/>
            </w:tcBorders>
            <w:shd w:val="clear" w:color="auto" w:fill="auto"/>
            <w:noWrap/>
            <w:vAlign w:val="bottom"/>
            <w:hideMark/>
          </w:tcPr>
          <w:p w14:paraId="44F76C8C" w14:textId="77777777" w:rsidR="00CB479A" w:rsidRPr="00654DC1" w:rsidRDefault="00CB479A" w:rsidP="00CB479A">
            <w:pPr>
              <w:rPr>
                <w:color w:val="000000"/>
                <w:sz w:val="18"/>
                <w:szCs w:val="18"/>
              </w:rPr>
            </w:pPr>
            <w:r w:rsidRPr="00654DC1">
              <w:rPr>
                <w:color w:val="000000"/>
                <w:sz w:val="18"/>
                <w:szCs w:val="18"/>
              </w:rPr>
              <w:t> </w:t>
            </w:r>
          </w:p>
        </w:tc>
        <w:tc>
          <w:tcPr>
            <w:tcW w:w="2440" w:type="dxa"/>
            <w:gridSpan w:val="2"/>
            <w:tcBorders>
              <w:top w:val="nil"/>
              <w:left w:val="nil"/>
              <w:bottom w:val="nil"/>
              <w:right w:val="single" w:sz="8" w:space="0" w:color="000000"/>
            </w:tcBorders>
            <w:shd w:val="clear" w:color="auto" w:fill="auto"/>
            <w:noWrap/>
            <w:vAlign w:val="bottom"/>
            <w:hideMark/>
          </w:tcPr>
          <w:p w14:paraId="630C174A" w14:textId="77777777" w:rsidR="00CB479A" w:rsidRPr="00654DC1" w:rsidRDefault="00CB479A" w:rsidP="00CB479A">
            <w:pPr>
              <w:jc w:val="center"/>
              <w:rPr>
                <w:color w:val="000000"/>
                <w:sz w:val="18"/>
                <w:szCs w:val="18"/>
              </w:rPr>
            </w:pPr>
            <w:r w:rsidRPr="00654DC1">
              <w:rPr>
                <w:color w:val="000000"/>
                <w:sz w:val="18"/>
                <w:szCs w:val="18"/>
              </w:rPr>
              <w:t> </w:t>
            </w:r>
          </w:p>
        </w:tc>
      </w:tr>
      <w:tr w:rsidR="00CB479A" w:rsidRPr="00654DC1" w14:paraId="452E9B69" w14:textId="77777777" w:rsidTr="00CB479A">
        <w:trPr>
          <w:trHeight w:val="300"/>
        </w:trPr>
        <w:tc>
          <w:tcPr>
            <w:tcW w:w="520" w:type="dxa"/>
            <w:tcBorders>
              <w:top w:val="nil"/>
              <w:left w:val="single" w:sz="8" w:space="0" w:color="auto"/>
              <w:bottom w:val="nil"/>
              <w:right w:val="single" w:sz="4" w:space="0" w:color="auto"/>
            </w:tcBorders>
            <w:shd w:val="clear" w:color="auto" w:fill="auto"/>
            <w:noWrap/>
            <w:vAlign w:val="bottom"/>
            <w:hideMark/>
          </w:tcPr>
          <w:p w14:paraId="5F6336CB" w14:textId="77777777" w:rsidR="00CB479A" w:rsidRPr="00654DC1" w:rsidRDefault="00CB479A" w:rsidP="00CB479A">
            <w:pPr>
              <w:jc w:val="center"/>
              <w:rPr>
                <w:color w:val="000000"/>
                <w:sz w:val="18"/>
                <w:szCs w:val="18"/>
              </w:rPr>
            </w:pPr>
            <w:r w:rsidRPr="00654DC1">
              <w:rPr>
                <w:color w:val="000000"/>
                <w:sz w:val="18"/>
                <w:szCs w:val="18"/>
              </w:rPr>
              <w:t> </w:t>
            </w:r>
          </w:p>
        </w:tc>
        <w:tc>
          <w:tcPr>
            <w:tcW w:w="760" w:type="dxa"/>
            <w:tcBorders>
              <w:top w:val="nil"/>
              <w:left w:val="nil"/>
              <w:bottom w:val="nil"/>
              <w:right w:val="nil"/>
            </w:tcBorders>
            <w:shd w:val="clear" w:color="auto" w:fill="auto"/>
            <w:noWrap/>
            <w:vAlign w:val="bottom"/>
            <w:hideMark/>
          </w:tcPr>
          <w:p w14:paraId="7C39F8F0" w14:textId="77777777" w:rsidR="00CB479A" w:rsidRPr="00654DC1" w:rsidRDefault="00CB479A" w:rsidP="00CB479A">
            <w:pPr>
              <w:jc w:val="center"/>
              <w:rPr>
                <w:color w:val="000000"/>
                <w:sz w:val="18"/>
                <w:szCs w:val="18"/>
              </w:rPr>
            </w:pPr>
          </w:p>
        </w:tc>
        <w:tc>
          <w:tcPr>
            <w:tcW w:w="1200" w:type="dxa"/>
            <w:tcBorders>
              <w:top w:val="nil"/>
              <w:left w:val="single" w:sz="4" w:space="0" w:color="auto"/>
              <w:bottom w:val="nil"/>
              <w:right w:val="single" w:sz="4" w:space="0" w:color="auto"/>
            </w:tcBorders>
            <w:shd w:val="clear" w:color="auto" w:fill="auto"/>
            <w:noWrap/>
            <w:vAlign w:val="bottom"/>
            <w:hideMark/>
          </w:tcPr>
          <w:p w14:paraId="570FFE4E" w14:textId="77777777" w:rsidR="00CB479A" w:rsidRPr="00654DC1" w:rsidRDefault="00CB479A" w:rsidP="00CB479A">
            <w:pPr>
              <w:jc w:val="center"/>
              <w:rPr>
                <w:color w:val="000000"/>
                <w:sz w:val="18"/>
                <w:szCs w:val="18"/>
              </w:rPr>
            </w:pPr>
            <w:r w:rsidRPr="00654DC1">
              <w:rPr>
                <w:color w:val="000000"/>
                <w:sz w:val="18"/>
                <w:szCs w:val="18"/>
              </w:rPr>
              <w:t> </w:t>
            </w:r>
          </w:p>
        </w:tc>
        <w:tc>
          <w:tcPr>
            <w:tcW w:w="1200" w:type="dxa"/>
            <w:tcBorders>
              <w:top w:val="nil"/>
              <w:left w:val="nil"/>
              <w:bottom w:val="nil"/>
              <w:right w:val="nil"/>
            </w:tcBorders>
            <w:shd w:val="clear" w:color="auto" w:fill="auto"/>
            <w:noWrap/>
            <w:vAlign w:val="bottom"/>
            <w:hideMark/>
          </w:tcPr>
          <w:p w14:paraId="1B9BDE90" w14:textId="77777777" w:rsidR="00CB479A" w:rsidRPr="00654DC1" w:rsidRDefault="00CB479A" w:rsidP="00CB479A">
            <w:pPr>
              <w:jc w:val="center"/>
              <w:rPr>
                <w:color w:val="000000"/>
                <w:sz w:val="18"/>
                <w:szCs w:val="18"/>
              </w:rPr>
            </w:pPr>
          </w:p>
        </w:tc>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5B60730" w14:textId="77777777" w:rsidR="00CB479A" w:rsidRPr="00654DC1" w:rsidRDefault="00CB479A" w:rsidP="00CB479A">
            <w:pPr>
              <w:rPr>
                <w:color w:val="000000"/>
                <w:sz w:val="18"/>
                <w:szCs w:val="18"/>
              </w:rPr>
            </w:pPr>
            <w:r w:rsidRPr="00654DC1">
              <w:rPr>
                <w:color w:val="000000"/>
                <w:sz w:val="18"/>
                <w:szCs w:val="18"/>
              </w:rPr>
              <w:t> </w:t>
            </w:r>
          </w:p>
        </w:tc>
        <w:tc>
          <w:tcPr>
            <w:tcW w:w="2440" w:type="dxa"/>
            <w:gridSpan w:val="2"/>
            <w:tcBorders>
              <w:top w:val="nil"/>
              <w:left w:val="nil"/>
              <w:bottom w:val="single" w:sz="4" w:space="0" w:color="auto"/>
              <w:right w:val="single" w:sz="8" w:space="0" w:color="000000"/>
            </w:tcBorders>
            <w:shd w:val="clear" w:color="auto" w:fill="auto"/>
            <w:noWrap/>
            <w:vAlign w:val="bottom"/>
            <w:hideMark/>
          </w:tcPr>
          <w:p w14:paraId="733EA436" w14:textId="77777777" w:rsidR="00CB479A" w:rsidRPr="00654DC1" w:rsidRDefault="00CB479A" w:rsidP="00CB479A">
            <w:pPr>
              <w:jc w:val="center"/>
              <w:rPr>
                <w:color w:val="000000"/>
                <w:sz w:val="18"/>
                <w:szCs w:val="18"/>
              </w:rPr>
            </w:pPr>
            <w:r w:rsidRPr="00654DC1">
              <w:rPr>
                <w:color w:val="000000"/>
                <w:sz w:val="18"/>
                <w:szCs w:val="18"/>
              </w:rPr>
              <w:t> </w:t>
            </w:r>
          </w:p>
        </w:tc>
      </w:tr>
      <w:tr w:rsidR="00CB479A" w:rsidRPr="00654DC1" w14:paraId="42612579" w14:textId="77777777" w:rsidTr="00CB479A">
        <w:trPr>
          <w:trHeight w:val="31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14:paraId="280CE549" w14:textId="77777777" w:rsidR="00CB479A" w:rsidRPr="00654DC1" w:rsidRDefault="00CB479A" w:rsidP="00CB479A">
            <w:pPr>
              <w:rPr>
                <w:color w:val="000000"/>
                <w:sz w:val="18"/>
                <w:szCs w:val="18"/>
              </w:rPr>
            </w:pPr>
            <w:r w:rsidRPr="00654DC1">
              <w:rPr>
                <w:color w:val="000000"/>
                <w:sz w:val="18"/>
                <w:szCs w:val="18"/>
              </w:rPr>
              <w:t> </w:t>
            </w:r>
          </w:p>
        </w:tc>
        <w:tc>
          <w:tcPr>
            <w:tcW w:w="760" w:type="dxa"/>
            <w:tcBorders>
              <w:top w:val="nil"/>
              <w:left w:val="nil"/>
              <w:bottom w:val="single" w:sz="8" w:space="0" w:color="auto"/>
              <w:right w:val="nil"/>
            </w:tcBorders>
            <w:shd w:val="clear" w:color="auto" w:fill="auto"/>
            <w:noWrap/>
            <w:vAlign w:val="bottom"/>
            <w:hideMark/>
          </w:tcPr>
          <w:p w14:paraId="11C4E8B4" w14:textId="77777777" w:rsidR="00CB479A" w:rsidRPr="00654DC1" w:rsidRDefault="00CB479A" w:rsidP="00CB479A">
            <w:pPr>
              <w:rPr>
                <w:color w:val="000000"/>
                <w:sz w:val="18"/>
                <w:szCs w:val="18"/>
              </w:rPr>
            </w:pPr>
            <w:r w:rsidRPr="00654DC1">
              <w:rPr>
                <w:color w:val="000000"/>
                <w:sz w:val="18"/>
                <w:szCs w:val="18"/>
              </w:rPr>
              <w:t> </w:t>
            </w:r>
          </w:p>
        </w:tc>
        <w:tc>
          <w:tcPr>
            <w:tcW w:w="1200" w:type="dxa"/>
            <w:tcBorders>
              <w:top w:val="nil"/>
              <w:left w:val="single" w:sz="4" w:space="0" w:color="auto"/>
              <w:bottom w:val="single" w:sz="8" w:space="0" w:color="auto"/>
              <w:right w:val="single" w:sz="4" w:space="0" w:color="auto"/>
            </w:tcBorders>
            <w:shd w:val="clear" w:color="auto" w:fill="auto"/>
            <w:noWrap/>
            <w:vAlign w:val="bottom"/>
            <w:hideMark/>
          </w:tcPr>
          <w:p w14:paraId="4A200A4C" w14:textId="77777777" w:rsidR="00CB479A" w:rsidRPr="00654DC1" w:rsidRDefault="00CB479A" w:rsidP="00CB479A">
            <w:pPr>
              <w:rPr>
                <w:color w:val="000000"/>
                <w:sz w:val="18"/>
                <w:szCs w:val="18"/>
              </w:rPr>
            </w:pPr>
            <w:r w:rsidRPr="00654DC1">
              <w:rPr>
                <w:color w:val="000000"/>
                <w:sz w:val="18"/>
                <w:szCs w:val="18"/>
              </w:rPr>
              <w:t> </w:t>
            </w:r>
          </w:p>
        </w:tc>
        <w:tc>
          <w:tcPr>
            <w:tcW w:w="1200" w:type="dxa"/>
            <w:tcBorders>
              <w:top w:val="nil"/>
              <w:left w:val="nil"/>
              <w:bottom w:val="single" w:sz="8" w:space="0" w:color="auto"/>
              <w:right w:val="nil"/>
            </w:tcBorders>
            <w:shd w:val="clear" w:color="auto" w:fill="auto"/>
            <w:noWrap/>
            <w:vAlign w:val="bottom"/>
            <w:hideMark/>
          </w:tcPr>
          <w:p w14:paraId="4A37D555" w14:textId="77777777" w:rsidR="00CB479A" w:rsidRPr="00654DC1" w:rsidRDefault="00CB479A" w:rsidP="00CB479A">
            <w:pPr>
              <w:rPr>
                <w:color w:val="000000"/>
                <w:sz w:val="18"/>
                <w:szCs w:val="18"/>
              </w:rPr>
            </w:pPr>
            <w:r w:rsidRPr="00654DC1">
              <w:rPr>
                <w:color w:val="000000"/>
                <w:sz w:val="18"/>
                <w:szCs w:val="18"/>
              </w:rPr>
              <w:t> </w:t>
            </w:r>
          </w:p>
        </w:tc>
        <w:tc>
          <w:tcPr>
            <w:tcW w:w="3140" w:type="dxa"/>
            <w:tcBorders>
              <w:top w:val="nil"/>
              <w:left w:val="single" w:sz="4" w:space="0" w:color="auto"/>
              <w:bottom w:val="single" w:sz="8" w:space="0" w:color="auto"/>
              <w:right w:val="single" w:sz="4" w:space="0" w:color="auto"/>
            </w:tcBorders>
            <w:shd w:val="clear" w:color="auto" w:fill="auto"/>
            <w:noWrap/>
            <w:vAlign w:val="bottom"/>
            <w:hideMark/>
          </w:tcPr>
          <w:p w14:paraId="5B0001E8" w14:textId="77777777" w:rsidR="00CB479A" w:rsidRPr="00654DC1" w:rsidRDefault="00CB479A" w:rsidP="00CB479A">
            <w:pPr>
              <w:jc w:val="right"/>
              <w:rPr>
                <w:color w:val="000000"/>
                <w:sz w:val="18"/>
                <w:szCs w:val="18"/>
              </w:rPr>
            </w:pPr>
            <w:r w:rsidRPr="00654DC1">
              <w:rPr>
                <w:color w:val="000000"/>
                <w:sz w:val="18"/>
                <w:szCs w:val="18"/>
              </w:rPr>
              <w:t>total</w:t>
            </w:r>
          </w:p>
        </w:tc>
        <w:tc>
          <w:tcPr>
            <w:tcW w:w="2440" w:type="dxa"/>
            <w:gridSpan w:val="2"/>
            <w:tcBorders>
              <w:top w:val="nil"/>
              <w:left w:val="nil"/>
              <w:bottom w:val="single" w:sz="8" w:space="0" w:color="auto"/>
              <w:right w:val="single" w:sz="8" w:space="0" w:color="000000"/>
            </w:tcBorders>
            <w:shd w:val="clear" w:color="auto" w:fill="auto"/>
            <w:noWrap/>
            <w:vAlign w:val="bottom"/>
            <w:hideMark/>
          </w:tcPr>
          <w:p w14:paraId="2A560DEE" w14:textId="77777777" w:rsidR="00CB479A" w:rsidRPr="00654DC1" w:rsidRDefault="00CB479A" w:rsidP="006C465F">
            <w:pPr>
              <w:jc w:val="center"/>
              <w:rPr>
                <w:color w:val="000000"/>
                <w:sz w:val="18"/>
                <w:szCs w:val="18"/>
              </w:rPr>
            </w:pPr>
            <w:r w:rsidRPr="00654DC1">
              <w:rPr>
                <w:color w:val="000000"/>
                <w:sz w:val="18"/>
                <w:szCs w:val="18"/>
              </w:rPr>
              <w:t xml:space="preserve">                                1</w:t>
            </w:r>
            <w:r w:rsidR="006C465F">
              <w:rPr>
                <w:color w:val="000000"/>
                <w:sz w:val="18"/>
                <w:szCs w:val="18"/>
              </w:rPr>
              <w:t>2</w:t>
            </w:r>
            <w:r w:rsidRPr="00654DC1">
              <w:rPr>
                <w:color w:val="000000"/>
                <w:sz w:val="18"/>
                <w:szCs w:val="18"/>
              </w:rPr>
              <w:t xml:space="preserve"> 000,00 € </w:t>
            </w:r>
          </w:p>
        </w:tc>
      </w:tr>
      <w:tr w:rsidR="00CB479A" w:rsidRPr="00654DC1" w14:paraId="1B69CF53" w14:textId="77777777" w:rsidTr="00CB479A">
        <w:trPr>
          <w:trHeight w:val="315"/>
        </w:trPr>
        <w:tc>
          <w:tcPr>
            <w:tcW w:w="520" w:type="dxa"/>
            <w:tcBorders>
              <w:top w:val="nil"/>
              <w:left w:val="nil"/>
              <w:bottom w:val="nil"/>
              <w:right w:val="nil"/>
            </w:tcBorders>
            <w:shd w:val="clear" w:color="auto" w:fill="auto"/>
            <w:noWrap/>
            <w:vAlign w:val="bottom"/>
            <w:hideMark/>
          </w:tcPr>
          <w:p w14:paraId="23E76DC6" w14:textId="77777777" w:rsidR="00CB479A" w:rsidRPr="00654DC1" w:rsidRDefault="00CB479A" w:rsidP="00CB479A">
            <w:pPr>
              <w:rPr>
                <w:color w:val="000000"/>
                <w:sz w:val="18"/>
                <w:szCs w:val="18"/>
              </w:rPr>
            </w:pPr>
          </w:p>
        </w:tc>
        <w:tc>
          <w:tcPr>
            <w:tcW w:w="760" w:type="dxa"/>
            <w:tcBorders>
              <w:top w:val="nil"/>
              <w:left w:val="nil"/>
              <w:bottom w:val="nil"/>
              <w:right w:val="nil"/>
            </w:tcBorders>
            <w:shd w:val="clear" w:color="auto" w:fill="auto"/>
            <w:noWrap/>
            <w:vAlign w:val="bottom"/>
            <w:hideMark/>
          </w:tcPr>
          <w:p w14:paraId="006AFE1B" w14:textId="77777777" w:rsidR="00CB479A" w:rsidRPr="00654DC1" w:rsidRDefault="00CB479A" w:rsidP="00CB479A">
            <w:pPr>
              <w:rPr>
                <w:color w:val="000000"/>
                <w:sz w:val="18"/>
                <w:szCs w:val="18"/>
              </w:rPr>
            </w:pPr>
          </w:p>
        </w:tc>
        <w:tc>
          <w:tcPr>
            <w:tcW w:w="1200" w:type="dxa"/>
            <w:tcBorders>
              <w:top w:val="nil"/>
              <w:left w:val="nil"/>
              <w:bottom w:val="nil"/>
              <w:right w:val="nil"/>
            </w:tcBorders>
            <w:shd w:val="clear" w:color="auto" w:fill="auto"/>
            <w:noWrap/>
            <w:vAlign w:val="bottom"/>
            <w:hideMark/>
          </w:tcPr>
          <w:p w14:paraId="23A2F5A0" w14:textId="77777777" w:rsidR="00CB479A" w:rsidRPr="00654DC1" w:rsidRDefault="00CB479A" w:rsidP="00CB479A">
            <w:pPr>
              <w:rPr>
                <w:color w:val="000000"/>
                <w:sz w:val="18"/>
                <w:szCs w:val="18"/>
              </w:rPr>
            </w:pPr>
          </w:p>
        </w:tc>
        <w:tc>
          <w:tcPr>
            <w:tcW w:w="1200" w:type="dxa"/>
            <w:tcBorders>
              <w:top w:val="nil"/>
              <w:left w:val="nil"/>
              <w:bottom w:val="nil"/>
              <w:right w:val="nil"/>
            </w:tcBorders>
            <w:shd w:val="clear" w:color="auto" w:fill="auto"/>
            <w:noWrap/>
            <w:vAlign w:val="bottom"/>
            <w:hideMark/>
          </w:tcPr>
          <w:p w14:paraId="3DB5CE39" w14:textId="77777777" w:rsidR="00CB479A" w:rsidRPr="00654DC1" w:rsidRDefault="00CB479A" w:rsidP="00CB479A">
            <w:pPr>
              <w:rPr>
                <w:color w:val="000000"/>
                <w:sz w:val="18"/>
                <w:szCs w:val="18"/>
              </w:rPr>
            </w:pPr>
          </w:p>
        </w:tc>
        <w:tc>
          <w:tcPr>
            <w:tcW w:w="3140" w:type="dxa"/>
            <w:tcBorders>
              <w:top w:val="nil"/>
              <w:left w:val="nil"/>
              <w:bottom w:val="nil"/>
              <w:right w:val="nil"/>
            </w:tcBorders>
            <w:shd w:val="clear" w:color="auto" w:fill="auto"/>
            <w:noWrap/>
            <w:vAlign w:val="bottom"/>
            <w:hideMark/>
          </w:tcPr>
          <w:p w14:paraId="02B5308C" w14:textId="77777777" w:rsidR="00CB479A" w:rsidRPr="00654DC1" w:rsidRDefault="00CB479A" w:rsidP="00CB479A">
            <w:pPr>
              <w:jc w:val="right"/>
              <w:rPr>
                <w:color w:val="000000"/>
                <w:sz w:val="18"/>
                <w:szCs w:val="18"/>
              </w:rPr>
            </w:pPr>
          </w:p>
        </w:tc>
        <w:tc>
          <w:tcPr>
            <w:tcW w:w="1240" w:type="dxa"/>
            <w:tcBorders>
              <w:top w:val="nil"/>
              <w:left w:val="nil"/>
              <w:bottom w:val="nil"/>
              <w:right w:val="nil"/>
            </w:tcBorders>
            <w:shd w:val="clear" w:color="auto" w:fill="auto"/>
            <w:noWrap/>
            <w:vAlign w:val="bottom"/>
            <w:hideMark/>
          </w:tcPr>
          <w:p w14:paraId="7C141FC1" w14:textId="77777777" w:rsidR="00CB479A" w:rsidRPr="00654DC1" w:rsidRDefault="00CB479A" w:rsidP="00CB479A">
            <w:pPr>
              <w:jc w:val="center"/>
              <w:rPr>
                <w:color w:val="000000"/>
                <w:sz w:val="18"/>
                <w:szCs w:val="18"/>
              </w:rPr>
            </w:pPr>
          </w:p>
        </w:tc>
        <w:tc>
          <w:tcPr>
            <w:tcW w:w="1200" w:type="dxa"/>
            <w:tcBorders>
              <w:top w:val="nil"/>
              <w:left w:val="nil"/>
              <w:bottom w:val="nil"/>
              <w:right w:val="nil"/>
            </w:tcBorders>
            <w:shd w:val="clear" w:color="auto" w:fill="auto"/>
            <w:noWrap/>
            <w:vAlign w:val="bottom"/>
            <w:hideMark/>
          </w:tcPr>
          <w:p w14:paraId="2B133876" w14:textId="77777777" w:rsidR="00CB479A" w:rsidRPr="00654DC1" w:rsidRDefault="00CB479A" w:rsidP="00CB479A">
            <w:pPr>
              <w:jc w:val="center"/>
              <w:rPr>
                <w:color w:val="000000"/>
                <w:sz w:val="18"/>
                <w:szCs w:val="18"/>
              </w:rPr>
            </w:pPr>
          </w:p>
        </w:tc>
      </w:tr>
      <w:tr w:rsidR="00CB479A" w:rsidRPr="00654DC1" w14:paraId="4716A55A" w14:textId="77777777" w:rsidTr="00CB479A">
        <w:trPr>
          <w:trHeight w:val="300"/>
        </w:trPr>
        <w:tc>
          <w:tcPr>
            <w:tcW w:w="926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45436F6E" w14:textId="77777777" w:rsidR="00CB479A" w:rsidRPr="00654DC1" w:rsidRDefault="00CB479A" w:rsidP="00CB479A">
            <w:pPr>
              <w:jc w:val="center"/>
              <w:rPr>
                <w:color w:val="000000"/>
                <w:sz w:val="18"/>
                <w:szCs w:val="18"/>
              </w:rPr>
            </w:pPr>
            <w:r w:rsidRPr="00654DC1">
              <w:rPr>
                <w:color w:val="000000"/>
                <w:sz w:val="18"/>
                <w:szCs w:val="18"/>
              </w:rPr>
              <w:t>CREDITS A REDUIRE</w:t>
            </w:r>
          </w:p>
        </w:tc>
      </w:tr>
      <w:tr w:rsidR="00CB479A" w:rsidRPr="00654DC1" w14:paraId="2A033332" w14:textId="77777777" w:rsidTr="00CB479A">
        <w:trPr>
          <w:trHeight w:val="300"/>
        </w:trPr>
        <w:tc>
          <w:tcPr>
            <w:tcW w:w="5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AD25818" w14:textId="77777777" w:rsidR="00CB479A" w:rsidRPr="00654DC1" w:rsidRDefault="00CB479A" w:rsidP="00CB479A">
            <w:pPr>
              <w:rPr>
                <w:color w:val="000000"/>
                <w:sz w:val="18"/>
                <w:szCs w:val="18"/>
              </w:rPr>
            </w:pPr>
            <w:r w:rsidRPr="00654DC1">
              <w:rPr>
                <w:color w:val="000000"/>
                <w:sz w:val="18"/>
                <w:szCs w:val="18"/>
              </w:rPr>
              <w:t>Sens</w:t>
            </w:r>
          </w:p>
        </w:tc>
        <w:tc>
          <w:tcPr>
            <w:tcW w:w="760" w:type="dxa"/>
            <w:tcBorders>
              <w:top w:val="single" w:sz="4" w:space="0" w:color="auto"/>
              <w:left w:val="nil"/>
              <w:bottom w:val="single" w:sz="4" w:space="0" w:color="auto"/>
              <w:right w:val="nil"/>
            </w:tcBorders>
            <w:shd w:val="clear" w:color="auto" w:fill="auto"/>
            <w:noWrap/>
            <w:vAlign w:val="bottom"/>
            <w:hideMark/>
          </w:tcPr>
          <w:p w14:paraId="028A67DD" w14:textId="77777777" w:rsidR="00CB479A" w:rsidRPr="00654DC1" w:rsidRDefault="00CB479A" w:rsidP="00CB479A">
            <w:pPr>
              <w:rPr>
                <w:color w:val="000000"/>
                <w:sz w:val="18"/>
                <w:szCs w:val="18"/>
              </w:rPr>
            </w:pPr>
            <w:r w:rsidRPr="00654DC1">
              <w:rPr>
                <w:color w:val="000000"/>
                <w:sz w:val="18"/>
                <w:szCs w:val="18"/>
              </w:rPr>
              <w:t>Section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F4648" w14:textId="77777777" w:rsidR="00CB479A" w:rsidRPr="00654DC1" w:rsidRDefault="00CB479A" w:rsidP="00CB479A">
            <w:pPr>
              <w:jc w:val="center"/>
              <w:rPr>
                <w:color w:val="000000"/>
                <w:sz w:val="18"/>
                <w:szCs w:val="18"/>
              </w:rPr>
            </w:pPr>
            <w:proofErr w:type="spellStart"/>
            <w:r w:rsidRPr="00654DC1">
              <w:rPr>
                <w:color w:val="000000"/>
                <w:sz w:val="18"/>
                <w:szCs w:val="18"/>
              </w:rPr>
              <w:t>Chap</w:t>
            </w:r>
            <w:proofErr w:type="spellEnd"/>
          </w:p>
        </w:tc>
        <w:tc>
          <w:tcPr>
            <w:tcW w:w="1200" w:type="dxa"/>
            <w:tcBorders>
              <w:top w:val="single" w:sz="4" w:space="0" w:color="auto"/>
              <w:left w:val="nil"/>
              <w:bottom w:val="single" w:sz="4" w:space="0" w:color="auto"/>
              <w:right w:val="nil"/>
            </w:tcBorders>
            <w:shd w:val="clear" w:color="auto" w:fill="auto"/>
            <w:noWrap/>
            <w:vAlign w:val="bottom"/>
            <w:hideMark/>
          </w:tcPr>
          <w:p w14:paraId="4EF7E617" w14:textId="77777777" w:rsidR="00CB479A" w:rsidRPr="00654DC1" w:rsidRDefault="00CB479A" w:rsidP="00CB479A">
            <w:pPr>
              <w:jc w:val="center"/>
              <w:rPr>
                <w:color w:val="000000"/>
                <w:sz w:val="18"/>
                <w:szCs w:val="18"/>
              </w:rPr>
            </w:pPr>
            <w:r w:rsidRPr="00654DC1">
              <w:rPr>
                <w:color w:val="000000"/>
                <w:sz w:val="18"/>
                <w:szCs w:val="18"/>
              </w:rPr>
              <w:t>Art</w:t>
            </w:r>
          </w:p>
        </w:tc>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2D819" w14:textId="77777777" w:rsidR="00CB479A" w:rsidRPr="00654DC1" w:rsidRDefault="00CB479A" w:rsidP="00CB479A">
            <w:pPr>
              <w:jc w:val="center"/>
              <w:rPr>
                <w:color w:val="000000"/>
                <w:sz w:val="18"/>
                <w:szCs w:val="18"/>
              </w:rPr>
            </w:pPr>
            <w:r w:rsidRPr="00654DC1">
              <w:rPr>
                <w:color w:val="000000"/>
                <w:sz w:val="18"/>
                <w:szCs w:val="18"/>
              </w:rPr>
              <w:t>Objet</w:t>
            </w:r>
          </w:p>
        </w:tc>
        <w:tc>
          <w:tcPr>
            <w:tcW w:w="24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A690574" w14:textId="77777777" w:rsidR="00CB479A" w:rsidRPr="00654DC1" w:rsidRDefault="00CB479A" w:rsidP="00CB479A">
            <w:pPr>
              <w:jc w:val="center"/>
              <w:rPr>
                <w:color w:val="000000"/>
                <w:sz w:val="18"/>
                <w:szCs w:val="18"/>
              </w:rPr>
            </w:pPr>
            <w:r w:rsidRPr="00654DC1">
              <w:rPr>
                <w:color w:val="000000"/>
                <w:sz w:val="18"/>
                <w:szCs w:val="18"/>
              </w:rPr>
              <w:t>Montant</w:t>
            </w:r>
          </w:p>
        </w:tc>
      </w:tr>
      <w:tr w:rsidR="00CB479A" w:rsidRPr="00654DC1" w14:paraId="73BA001C" w14:textId="77777777" w:rsidTr="00CB479A">
        <w:trPr>
          <w:trHeight w:val="300"/>
        </w:trPr>
        <w:tc>
          <w:tcPr>
            <w:tcW w:w="520" w:type="dxa"/>
            <w:tcBorders>
              <w:top w:val="nil"/>
              <w:left w:val="single" w:sz="8" w:space="0" w:color="auto"/>
              <w:bottom w:val="nil"/>
              <w:right w:val="single" w:sz="4" w:space="0" w:color="auto"/>
            </w:tcBorders>
            <w:shd w:val="clear" w:color="auto" w:fill="auto"/>
            <w:noWrap/>
            <w:vAlign w:val="bottom"/>
            <w:hideMark/>
          </w:tcPr>
          <w:p w14:paraId="57CFC8F9" w14:textId="77777777" w:rsidR="00CB479A" w:rsidRPr="00654DC1" w:rsidRDefault="00CB479A" w:rsidP="00CB479A">
            <w:pPr>
              <w:jc w:val="center"/>
              <w:rPr>
                <w:color w:val="000000"/>
                <w:sz w:val="18"/>
                <w:szCs w:val="18"/>
              </w:rPr>
            </w:pPr>
            <w:r w:rsidRPr="00654DC1">
              <w:rPr>
                <w:color w:val="000000"/>
                <w:sz w:val="18"/>
                <w:szCs w:val="18"/>
              </w:rPr>
              <w:t>D</w:t>
            </w:r>
          </w:p>
        </w:tc>
        <w:tc>
          <w:tcPr>
            <w:tcW w:w="760" w:type="dxa"/>
            <w:tcBorders>
              <w:top w:val="nil"/>
              <w:left w:val="nil"/>
              <w:bottom w:val="nil"/>
              <w:right w:val="nil"/>
            </w:tcBorders>
            <w:shd w:val="clear" w:color="auto" w:fill="auto"/>
            <w:noWrap/>
            <w:vAlign w:val="bottom"/>
            <w:hideMark/>
          </w:tcPr>
          <w:p w14:paraId="595DE10E" w14:textId="77777777" w:rsidR="00CB479A" w:rsidRPr="00654DC1" w:rsidRDefault="00CB479A" w:rsidP="00CB479A">
            <w:pPr>
              <w:jc w:val="center"/>
              <w:rPr>
                <w:color w:val="000000"/>
                <w:sz w:val="18"/>
                <w:szCs w:val="18"/>
              </w:rPr>
            </w:pPr>
            <w:r w:rsidRPr="00654DC1">
              <w:rPr>
                <w:color w:val="000000"/>
                <w:sz w:val="18"/>
                <w:szCs w:val="18"/>
              </w:rPr>
              <w:t>F</w:t>
            </w:r>
          </w:p>
        </w:tc>
        <w:tc>
          <w:tcPr>
            <w:tcW w:w="1200" w:type="dxa"/>
            <w:tcBorders>
              <w:top w:val="nil"/>
              <w:left w:val="single" w:sz="4" w:space="0" w:color="auto"/>
              <w:bottom w:val="nil"/>
              <w:right w:val="single" w:sz="4" w:space="0" w:color="auto"/>
            </w:tcBorders>
            <w:shd w:val="clear" w:color="auto" w:fill="auto"/>
            <w:noWrap/>
            <w:vAlign w:val="bottom"/>
            <w:hideMark/>
          </w:tcPr>
          <w:p w14:paraId="018FC5CF" w14:textId="77777777" w:rsidR="00CB479A" w:rsidRPr="00654DC1" w:rsidRDefault="00CB479A" w:rsidP="00CB479A">
            <w:pPr>
              <w:jc w:val="center"/>
              <w:rPr>
                <w:color w:val="000000"/>
                <w:sz w:val="18"/>
                <w:szCs w:val="18"/>
              </w:rPr>
            </w:pPr>
            <w:r w:rsidRPr="00654DC1">
              <w:rPr>
                <w:color w:val="000000"/>
                <w:sz w:val="18"/>
                <w:szCs w:val="18"/>
              </w:rPr>
              <w:t>11</w:t>
            </w:r>
          </w:p>
        </w:tc>
        <w:tc>
          <w:tcPr>
            <w:tcW w:w="1200" w:type="dxa"/>
            <w:tcBorders>
              <w:top w:val="nil"/>
              <w:left w:val="nil"/>
              <w:bottom w:val="nil"/>
              <w:right w:val="nil"/>
            </w:tcBorders>
            <w:shd w:val="clear" w:color="auto" w:fill="auto"/>
            <w:noWrap/>
            <w:vAlign w:val="bottom"/>
            <w:hideMark/>
          </w:tcPr>
          <w:p w14:paraId="03A44303" w14:textId="77777777" w:rsidR="00CB479A" w:rsidRPr="00654DC1" w:rsidRDefault="00CB479A" w:rsidP="00CB479A">
            <w:pPr>
              <w:jc w:val="center"/>
              <w:rPr>
                <w:color w:val="000000"/>
                <w:sz w:val="18"/>
                <w:szCs w:val="18"/>
              </w:rPr>
            </w:pPr>
            <w:r w:rsidRPr="00654DC1">
              <w:rPr>
                <w:color w:val="000000"/>
                <w:sz w:val="18"/>
                <w:szCs w:val="18"/>
              </w:rPr>
              <w:t>615221</w:t>
            </w:r>
          </w:p>
        </w:tc>
        <w:tc>
          <w:tcPr>
            <w:tcW w:w="3140" w:type="dxa"/>
            <w:tcBorders>
              <w:top w:val="nil"/>
              <w:left w:val="single" w:sz="4" w:space="0" w:color="auto"/>
              <w:bottom w:val="nil"/>
              <w:right w:val="single" w:sz="4" w:space="0" w:color="auto"/>
            </w:tcBorders>
            <w:shd w:val="clear" w:color="auto" w:fill="auto"/>
            <w:noWrap/>
            <w:vAlign w:val="bottom"/>
            <w:hideMark/>
          </w:tcPr>
          <w:p w14:paraId="4FAB6F08" w14:textId="77777777" w:rsidR="00CB479A" w:rsidRPr="00654DC1" w:rsidRDefault="00CB479A" w:rsidP="00CB479A">
            <w:pPr>
              <w:rPr>
                <w:color w:val="000000"/>
                <w:sz w:val="18"/>
                <w:szCs w:val="18"/>
              </w:rPr>
            </w:pPr>
            <w:r w:rsidRPr="00654DC1">
              <w:rPr>
                <w:color w:val="000000"/>
                <w:sz w:val="18"/>
                <w:szCs w:val="18"/>
              </w:rPr>
              <w:t>Bâtiments publics</w:t>
            </w:r>
          </w:p>
        </w:tc>
        <w:tc>
          <w:tcPr>
            <w:tcW w:w="2440" w:type="dxa"/>
            <w:gridSpan w:val="2"/>
            <w:tcBorders>
              <w:top w:val="nil"/>
              <w:left w:val="nil"/>
              <w:bottom w:val="nil"/>
              <w:right w:val="single" w:sz="8" w:space="0" w:color="000000"/>
            </w:tcBorders>
            <w:shd w:val="clear" w:color="auto" w:fill="auto"/>
            <w:noWrap/>
            <w:vAlign w:val="bottom"/>
            <w:hideMark/>
          </w:tcPr>
          <w:p w14:paraId="7ECF59EE" w14:textId="77777777" w:rsidR="00CB479A" w:rsidRPr="00654DC1" w:rsidRDefault="00CB479A" w:rsidP="00CB479A">
            <w:pPr>
              <w:jc w:val="center"/>
              <w:rPr>
                <w:color w:val="000000"/>
                <w:sz w:val="18"/>
                <w:szCs w:val="18"/>
              </w:rPr>
            </w:pPr>
            <w:r w:rsidRPr="00654DC1">
              <w:rPr>
                <w:color w:val="000000"/>
                <w:sz w:val="18"/>
                <w:szCs w:val="18"/>
              </w:rPr>
              <w:t xml:space="preserve">  </w:t>
            </w:r>
            <w:r w:rsidR="006C465F">
              <w:rPr>
                <w:color w:val="000000"/>
                <w:sz w:val="18"/>
                <w:szCs w:val="18"/>
              </w:rPr>
              <w:t xml:space="preserve">                              12</w:t>
            </w:r>
            <w:r w:rsidRPr="00654DC1">
              <w:rPr>
                <w:color w:val="000000"/>
                <w:sz w:val="18"/>
                <w:szCs w:val="18"/>
              </w:rPr>
              <w:t xml:space="preserve"> 000,00 € </w:t>
            </w:r>
          </w:p>
        </w:tc>
      </w:tr>
      <w:tr w:rsidR="00CB479A" w:rsidRPr="00654DC1" w14:paraId="52F0ACF3" w14:textId="77777777" w:rsidTr="00CB479A">
        <w:trPr>
          <w:trHeight w:val="300"/>
        </w:trPr>
        <w:tc>
          <w:tcPr>
            <w:tcW w:w="520" w:type="dxa"/>
            <w:tcBorders>
              <w:top w:val="nil"/>
              <w:left w:val="single" w:sz="8" w:space="0" w:color="auto"/>
              <w:bottom w:val="nil"/>
              <w:right w:val="single" w:sz="4" w:space="0" w:color="auto"/>
            </w:tcBorders>
            <w:shd w:val="clear" w:color="auto" w:fill="auto"/>
            <w:noWrap/>
            <w:vAlign w:val="bottom"/>
            <w:hideMark/>
          </w:tcPr>
          <w:p w14:paraId="41A32DBB" w14:textId="77777777" w:rsidR="00CB479A" w:rsidRPr="00654DC1" w:rsidRDefault="00CB479A" w:rsidP="00CB479A">
            <w:pPr>
              <w:jc w:val="center"/>
              <w:rPr>
                <w:color w:val="000000"/>
                <w:sz w:val="18"/>
                <w:szCs w:val="18"/>
              </w:rPr>
            </w:pPr>
            <w:r w:rsidRPr="00654DC1">
              <w:rPr>
                <w:color w:val="000000"/>
                <w:sz w:val="18"/>
                <w:szCs w:val="18"/>
              </w:rPr>
              <w:t> </w:t>
            </w:r>
          </w:p>
        </w:tc>
        <w:tc>
          <w:tcPr>
            <w:tcW w:w="760" w:type="dxa"/>
            <w:tcBorders>
              <w:top w:val="nil"/>
              <w:left w:val="nil"/>
              <w:bottom w:val="nil"/>
              <w:right w:val="nil"/>
            </w:tcBorders>
            <w:shd w:val="clear" w:color="auto" w:fill="auto"/>
            <w:noWrap/>
            <w:vAlign w:val="bottom"/>
            <w:hideMark/>
          </w:tcPr>
          <w:p w14:paraId="2C1E26A4" w14:textId="77777777" w:rsidR="00CB479A" w:rsidRPr="00654DC1" w:rsidRDefault="00CB479A" w:rsidP="00CB479A">
            <w:pPr>
              <w:jc w:val="center"/>
              <w:rPr>
                <w:color w:val="000000"/>
                <w:sz w:val="18"/>
                <w:szCs w:val="18"/>
              </w:rPr>
            </w:pPr>
          </w:p>
        </w:tc>
        <w:tc>
          <w:tcPr>
            <w:tcW w:w="1200" w:type="dxa"/>
            <w:tcBorders>
              <w:top w:val="nil"/>
              <w:left w:val="single" w:sz="4" w:space="0" w:color="auto"/>
              <w:bottom w:val="nil"/>
              <w:right w:val="single" w:sz="4" w:space="0" w:color="auto"/>
            </w:tcBorders>
            <w:shd w:val="clear" w:color="auto" w:fill="auto"/>
            <w:noWrap/>
            <w:vAlign w:val="bottom"/>
            <w:hideMark/>
          </w:tcPr>
          <w:p w14:paraId="1BBD34E7" w14:textId="77777777" w:rsidR="00CB479A" w:rsidRPr="00654DC1" w:rsidRDefault="00CB479A" w:rsidP="00CB479A">
            <w:pPr>
              <w:jc w:val="center"/>
              <w:rPr>
                <w:color w:val="000000"/>
                <w:sz w:val="18"/>
                <w:szCs w:val="18"/>
              </w:rPr>
            </w:pPr>
            <w:r w:rsidRPr="00654DC1">
              <w:rPr>
                <w:color w:val="000000"/>
                <w:sz w:val="18"/>
                <w:szCs w:val="18"/>
              </w:rPr>
              <w:t> </w:t>
            </w:r>
          </w:p>
        </w:tc>
        <w:tc>
          <w:tcPr>
            <w:tcW w:w="1200" w:type="dxa"/>
            <w:tcBorders>
              <w:top w:val="nil"/>
              <w:left w:val="nil"/>
              <w:bottom w:val="nil"/>
              <w:right w:val="nil"/>
            </w:tcBorders>
            <w:shd w:val="clear" w:color="auto" w:fill="auto"/>
            <w:noWrap/>
            <w:vAlign w:val="bottom"/>
            <w:hideMark/>
          </w:tcPr>
          <w:p w14:paraId="44A334CB" w14:textId="77777777" w:rsidR="00CB479A" w:rsidRPr="00654DC1" w:rsidRDefault="00CB479A" w:rsidP="00CB479A">
            <w:pPr>
              <w:jc w:val="center"/>
              <w:rPr>
                <w:color w:val="000000"/>
                <w:sz w:val="18"/>
                <w:szCs w:val="18"/>
              </w:rPr>
            </w:pPr>
          </w:p>
        </w:tc>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42D3666" w14:textId="77777777" w:rsidR="00CB479A" w:rsidRPr="00654DC1" w:rsidRDefault="00CB479A" w:rsidP="00CB479A">
            <w:pPr>
              <w:rPr>
                <w:color w:val="000000"/>
                <w:sz w:val="18"/>
                <w:szCs w:val="18"/>
              </w:rPr>
            </w:pPr>
            <w:r w:rsidRPr="00654DC1">
              <w:rPr>
                <w:color w:val="000000"/>
                <w:sz w:val="18"/>
                <w:szCs w:val="18"/>
              </w:rPr>
              <w:t> </w:t>
            </w:r>
          </w:p>
        </w:tc>
        <w:tc>
          <w:tcPr>
            <w:tcW w:w="2440" w:type="dxa"/>
            <w:gridSpan w:val="2"/>
            <w:tcBorders>
              <w:top w:val="nil"/>
              <w:left w:val="nil"/>
              <w:bottom w:val="single" w:sz="4" w:space="0" w:color="auto"/>
              <w:right w:val="single" w:sz="8" w:space="0" w:color="000000"/>
            </w:tcBorders>
            <w:shd w:val="clear" w:color="auto" w:fill="auto"/>
            <w:noWrap/>
            <w:vAlign w:val="bottom"/>
            <w:hideMark/>
          </w:tcPr>
          <w:p w14:paraId="158CBB0D" w14:textId="77777777" w:rsidR="00CB479A" w:rsidRPr="00654DC1" w:rsidRDefault="00CB479A" w:rsidP="00CB479A">
            <w:pPr>
              <w:jc w:val="center"/>
              <w:rPr>
                <w:color w:val="000000"/>
                <w:sz w:val="18"/>
                <w:szCs w:val="18"/>
              </w:rPr>
            </w:pPr>
            <w:r w:rsidRPr="00654DC1">
              <w:rPr>
                <w:color w:val="000000"/>
                <w:sz w:val="18"/>
                <w:szCs w:val="18"/>
              </w:rPr>
              <w:t> </w:t>
            </w:r>
          </w:p>
        </w:tc>
      </w:tr>
      <w:tr w:rsidR="00CB479A" w:rsidRPr="00654DC1" w14:paraId="2D2E4728" w14:textId="77777777" w:rsidTr="00CB479A">
        <w:trPr>
          <w:trHeight w:val="31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14:paraId="7627CE33" w14:textId="77777777" w:rsidR="00CB479A" w:rsidRPr="00654DC1" w:rsidRDefault="00CB479A" w:rsidP="00CB479A">
            <w:pPr>
              <w:rPr>
                <w:color w:val="000000"/>
                <w:sz w:val="18"/>
                <w:szCs w:val="18"/>
              </w:rPr>
            </w:pPr>
            <w:r w:rsidRPr="00654DC1">
              <w:rPr>
                <w:color w:val="000000"/>
                <w:sz w:val="18"/>
                <w:szCs w:val="18"/>
              </w:rPr>
              <w:t> </w:t>
            </w:r>
          </w:p>
        </w:tc>
        <w:tc>
          <w:tcPr>
            <w:tcW w:w="760" w:type="dxa"/>
            <w:tcBorders>
              <w:top w:val="nil"/>
              <w:left w:val="nil"/>
              <w:bottom w:val="single" w:sz="8" w:space="0" w:color="auto"/>
              <w:right w:val="nil"/>
            </w:tcBorders>
            <w:shd w:val="clear" w:color="auto" w:fill="auto"/>
            <w:noWrap/>
            <w:vAlign w:val="bottom"/>
            <w:hideMark/>
          </w:tcPr>
          <w:p w14:paraId="701E7841" w14:textId="77777777" w:rsidR="00CB479A" w:rsidRPr="00654DC1" w:rsidRDefault="00CB479A" w:rsidP="00CB479A">
            <w:pPr>
              <w:rPr>
                <w:color w:val="000000"/>
                <w:sz w:val="18"/>
                <w:szCs w:val="18"/>
              </w:rPr>
            </w:pPr>
            <w:r w:rsidRPr="00654DC1">
              <w:rPr>
                <w:color w:val="000000"/>
                <w:sz w:val="18"/>
                <w:szCs w:val="18"/>
              </w:rPr>
              <w:t> </w:t>
            </w:r>
          </w:p>
        </w:tc>
        <w:tc>
          <w:tcPr>
            <w:tcW w:w="1200" w:type="dxa"/>
            <w:tcBorders>
              <w:top w:val="nil"/>
              <w:left w:val="single" w:sz="4" w:space="0" w:color="auto"/>
              <w:bottom w:val="single" w:sz="8" w:space="0" w:color="auto"/>
              <w:right w:val="single" w:sz="4" w:space="0" w:color="auto"/>
            </w:tcBorders>
            <w:shd w:val="clear" w:color="auto" w:fill="auto"/>
            <w:noWrap/>
            <w:vAlign w:val="bottom"/>
            <w:hideMark/>
          </w:tcPr>
          <w:p w14:paraId="5BF84E06" w14:textId="77777777" w:rsidR="00CB479A" w:rsidRPr="00654DC1" w:rsidRDefault="00CB479A" w:rsidP="00CB479A">
            <w:pPr>
              <w:rPr>
                <w:color w:val="000000"/>
                <w:sz w:val="18"/>
                <w:szCs w:val="18"/>
              </w:rPr>
            </w:pPr>
            <w:r w:rsidRPr="00654DC1">
              <w:rPr>
                <w:color w:val="000000"/>
                <w:sz w:val="18"/>
                <w:szCs w:val="18"/>
              </w:rPr>
              <w:t> </w:t>
            </w:r>
          </w:p>
        </w:tc>
        <w:tc>
          <w:tcPr>
            <w:tcW w:w="1200" w:type="dxa"/>
            <w:tcBorders>
              <w:top w:val="nil"/>
              <w:left w:val="nil"/>
              <w:bottom w:val="single" w:sz="8" w:space="0" w:color="auto"/>
              <w:right w:val="nil"/>
            </w:tcBorders>
            <w:shd w:val="clear" w:color="auto" w:fill="auto"/>
            <w:noWrap/>
            <w:vAlign w:val="bottom"/>
            <w:hideMark/>
          </w:tcPr>
          <w:p w14:paraId="5FD6121F" w14:textId="77777777" w:rsidR="00CB479A" w:rsidRPr="00654DC1" w:rsidRDefault="00CB479A" w:rsidP="00CB479A">
            <w:pPr>
              <w:rPr>
                <w:color w:val="000000"/>
                <w:sz w:val="18"/>
                <w:szCs w:val="18"/>
              </w:rPr>
            </w:pPr>
            <w:r w:rsidRPr="00654DC1">
              <w:rPr>
                <w:color w:val="000000"/>
                <w:sz w:val="18"/>
                <w:szCs w:val="18"/>
              </w:rPr>
              <w:t> </w:t>
            </w:r>
          </w:p>
        </w:tc>
        <w:tc>
          <w:tcPr>
            <w:tcW w:w="3140" w:type="dxa"/>
            <w:tcBorders>
              <w:top w:val="nil"/>
              <w:left w:val="single" w:sz="4" w:space="0" w:color="auto"/>
              <w:bottom w:val="single" w:sz="8" w:space="0" w:color="auto"/>
              <w:right w:val="single" w:sz="4" w:space="0" w:color="auto"/>
            </w:tcBorders>
            <w:shd w:val="clear" w:color="auto" w:fill="auto"/>
            <w:noWrap/>
            <w:vAlign w:val="bottom"/>
            <w:hideMark/>
          </w:tcPr>
          <w:p w14:paraId="32821637" w14:textId="77777777" w:rsidR="00CB479A" w:rsidRPr="00654DC1" w:rsidRDefault="00CB479A" w:rsidP="00CB479A">
            <w:pPr>
              <w:jc w:val="right"/>
              <w:rPr>
                <w:color w:val="000000"/>
                <w:sz w:val="18"/>
                <w:szCs w:val="18"/>
              </w:rPr>
            </w:pPr>
            <w:r w:rsidRPr="00654DC1">
              <w:rPr>
                <w:color w:val="000000"/>
                <w:sz w:val="18"/>
                <w:szCs w:val="18"/>
              </w:rPr>
              <w:t>total</w:t>
            </w:r>
          </w:p>
        </w:tc>
        <w:tc>
          <w:tcPr>
            <w:tcW w:w="2440" w:type="dxa"/>
            <w:gridSpan w:val="2"/>
            <w:tcBorders>
              <w:top w:val="nil"/>
              <w:left w:val="nil"/>
              <w:bottom w:val="single" w:sz="8" w:space="0" w:color="auto"/>
              <w:right w:val="single" w:sz="8" w:space="0" w:color="000000"/>
            </w:tcBorders>
            <w:shd w:val="clear" w:color="auto" w:fill="auto"/>
            <w:noWrap/>
            <w:vAlign w:val="bottom"/>
            <w:hideMark/>
          </w:tcPr>
          <w:p w14:paraId="439B057C" w14:textId="77777777" w:rsidR="00CB479A" w:rsidRPr="00654DC1" w:rsidRDefault="00CB479A" w:rsidP="006C465F">
            <w:pPr>
              <w:jc w:val="center"/>
              <w:rPr>
                <w:color w:val="000000"/>
                <w:sz w:val="18"/>
                <w:szCs w:val="18"/>
              </w:rPr>
            </w:pPr>
            <w:r w:rsidRPr="00654DC1">
              <w:rPr>
                <w:color w:val="000000"/>
                <w:sz w:val="18"/>
                <w:szCs w:val="18"/>
              </w:rPr>
              <w:t xml:space="preserve">                                1</w:t>
            </w:r>
            <w:r w:rsidR="006C465F">
              <w:rPr>
                <w:color w:val="000000"/>
                <w:sz w:val="18"/>
                <w:szCs w:val="18"/>
              </w:rPr>
              <w:t>2</w:t>
            </w:r>
            <w:r w:rsidRPr="00654DC1">
              <w:rPr>
                <w:color w:val="000000"/>
                <w:sz w:val="18"/>
                <w:szCs w:val="18"/>
              </w:rPr>
              <w:t xml:space="preserve"> 000,00 € </w:t>
            </w:r>
          </w:p>
        </w:tc>
      </w:tr>
    </w:tbl>
    <w:p w14:paraId="636C8C97" w14:textId="77777777" w:rsidR="00CB479A" w:rsidRDefault="00CB479A" w:rsidP="00BA05DD">
      <w:pPr>
        <w:ind w:right="-828"/>
        <w:rPr>
          <w:b/>
          <w:sz w:val="22"/>
          <w:szCs w:val="22"/>
        </w:rPr>
      </w:pPr>
    </w:p>
    <w:p w14:paraId="565A6C7F" w14:textId="77777777" w:rsidR="008A7D34" w:rsidRPr="00976DC1" w:rsidRDefault="008A7D34" w:rsidP="008A7D34">
      <w:pPr>
        <w:ind w:firstLine="708"/>
        <w:jc w:val="both"/>
      </w:pPr>
      <w:r>
        <w:t>Après en avoir délibéré, le Conseil municipal, à l’unanimité, approuve la décision modificative ci-dessus.</w:t>
      </w:r>
    </w:p>
    <w:p w14:paraId="660136B3" w14:textId="77777777" w:rsidR="008A7D34" w:rsidRDefault="008A7D34" w:rsidP="00BA05DD">
      <w:pPr>
        <w:ind w:right="-828"/>
        <w:rPr>
          <w:b/>
          <w:sz w:val="22"/>
          <w:szCs w:val="22"/>
        </w:rPr>
      </w:pPr>
    </w:p>
    <w:p w14:paraId="579C66D0" w14:textId="77777777" w:rsidR="00BA05DD" w:rsidRDefault="00CB479A" w:rsidP="00BA05DD">
      <w:pPr>
        <w:ind w:right="-828"/>
        <w:jc w:val="both"/>
        <w:rPr>
          <w:b/>
          <w:bCs/>
        </w:rPr>
      </w:pPr>
      <w:r>
        <w:rPr>
          <w:b/>
          <w:bCs/>
        </w:rPr>
        <w:t xml:space="preserve">N° 05-12 - </w:t>
      </w:r>
      <w:r w:rsidR="00BA05DD">
        <w:rPr>
          <w:b/>
          <w:bCs/>
        </w:rPr>
        <w:t>Création de postes</w:t>
      </w:r>
    </w:p>
    <w:p w14:paraId="26212815" w14:textId="77777777" w:rsidR="00F256C4" w:rsidRPr="00A7695E" w:rsidRDefault="00F256C4" w:rsidP="00F256C4">
      <w:pPr>
        <w:ind w:right="-828"/>
        <w:jc w:val="both"/>
        <w:rPr>
          <w:bCs/>
        </w:rPr>
      </w:pPr>
      <w:r w:rsidRPr="00A7695E">
        <w:rPr>
          <w:bCs/>
        </w:rPr>
        <w:t xml:space="preserve">Le </w:t>
      </w:r>
      <w:r>
        <w:rPr>
          <w:bCs/>
        </w:rPr>
        <w:t>M</w:t>
      </w:r>
      <w:r w:rsidRPr="00A7695E">
        <w:rPr>
          <w:bCs/>
        </w:rPr>
        <w:t>aire rappelle à l’assemblée :</w:t>
      </w:r>
    </w:p>
    <w:p w14:paraId="610B8465" w14:textId="77777777" w:rsidR="00F256C4" w:rsidRPr="00A7695E" w:rsidRDefault="00F256C4" w:rsidP="00F256C4">
      <w:pPr>
        <w:jc w:val="both"/>
        <w:rPr>
          <w:bCs/>
        </w:rPr>
      </w:pPr>
      <w:r w:rsidRPr="00A7695E">
        <w:rPr>
          <w:bCs/>
        </w:rPr>
        <w:tab/>
        <w:t>Conformément à l’article</w:t>
      </w:r>
      <w:r>
        <w:rPr>
          <w:bCs/>
        </w:rPr>
        <w:t xml:space="preserve"> 34</w:t>
      </w:r>
      <w:r w:rsidRPr="00A7695E">
        <w:rPr>
          <w:bCs/>
        </w:rPr>
        <w:t xml:space="preserve"> de la loi du 26 janvier 1984, les emplois de chaque collectivité sont créés par l’organe délibérant de la collectivité.</w:t>
      </w:r>
    </w:p>
    <w:p w14:paraId="11E2FD92" w14:textId="77777777" w:rsidR="00F256C4" w:rsidRPr="00A7695E" w:rsidRDefault="00F256C4" w:rsidP="00F256C4">
      <w:pPr>
        <w:jc w:val="both"/>
        <w:rPr>
          <w:bCs/>
        </w:rPr>
      </w:pPr>
      <w:r w:rsidRPr="00A7695E">
        <w:rPr>
          <w:bCs/>
        </w:rPr>
        <w:tab/>
        <w:t>Il appartient donc au conseil municipal de fixer l’effectif des emplois à temps complet et non complet nécessaires au fonctionnement des services, même lorsq</w:t>
      </w:r>
      <w:r>
        <w:rPr>
          <w:bCs/>
        </w:rPr>
        <w:t>u</w:t>
      </w:r>
      <w:r w:rsidRPr="00A7695E">
        <w:rPr>
          <w:bCs/>
        </w:rPr>
        <w:t>’il s’agit de modifier le tableau des emplois pour permettre des avancements de grade.</w:t>
      </w:r>
    </w:p>
    <w:p w14:paraId="4C268C93" w14:textId="77777777" w:rsidR="00F256C4" w:rsidRPr="00A7695E" w:rsidRDefault="00F256C4" w:rsidP="00F256C4">
      <w:pPr>
        <w:jc w:val="both"/>
        <w:rPr>
          <w:bCs/>
        </w:rPr>
      </w:pPr>
      <w:r w:rsidRPr="00A7695E">
        <w:rPr>
          <w:bCs/>
        </w:rPr>
        <w:tab/>
        <w:t>En cas de suppression d’emploi, la décision est soumise à l’avis préalable du Comité Technique Paritaire.</w:t>
      </w:r>
    </w:p>
    <w:p w14:paraId="7DEBC8A1" w14:textId="77777777" w:rsidR="00F256C4" w:rsidRPr="00A7695E" w:rsidRDefault="00F256C4" w:rsidP="00F256C4">
      <w:pPr>
        <w:ind w:right="-828"/>
        <w:jc w:val="both"/>
        <w:rPr>
          <w:bCs/>
        </w:rPr>
      </w:pPr>
      <w:r w:rsidRPr="00A7695E">
        <w:rPr>
          <w:bCs/>
        </w:rPr>
        <w:tab/>
        <w:t>La délibération précise qu’il s’agit :</w:t>
      </w:r>
    </w:p>
    <w:p w14:paraId="597CB189" w14:textId="77777777" w:rsidR="00F256C4" w:rsidRPr="00A7695E" w:rsidRDefault="00F256C4" w:rsidP="00F256C4">
      <w:pPr>
        <w:ind w:right="-828"/>
        <w:jc w:val="both"/>
        <w:rPr>
          <w:bCs/>
        </w:rPr>
      </w:pPr>
      <w:r w:rsidRPr="00A7695E">
        <w:rPr>
          <w:bCs/>
        </w:rPr>
        <w:tab/>
        <w:t>De création de poste</w:t>
      </w:r>
      <w:r w:rsidR="00F34FEA">
        <w:rPr>
          <w:bCs/>
        </w:rPr>
        <w:t>s</w:t>
      </w:r>
      <w:r w:rsidR="00A8080F">
        <w:rPr>
          <w:bCs/>
        </w:rPr>
        <w:t xml:space="preserve"> suite à avancement de grade</w:t>
      </w:r>
      <w:r w:rsidRPr="00A7695E">
        <w:rPr>
          <w:bCs/>
        </w:rPr>
        <w:t> :</w:t>
      </w:r>
    </w:p>
    <w:p w14:paraId="1FB3C816" w14:textId="77777777" w:rsidR="00F256C4" w:rsidRDefault="00F34FEA" w:rsidP="00F256C4">
      <w:pPr>
        <w:ind w:right="-828"/>
        <w:jc w:val="both"/>
        <w:rPr>
          <w:bCs/>
        </w:rPr>
      </w:pPr>
      <w:r>
        <w:rPr>
          <w:bCs/>
        </w:rPr>
        <w:lastRenderedPageBreak/>
        <w:tab/>
        <w:t>- d’un Adjoint administratif principal de 1</w:t>
      </w:r>
      <w:r w:rsidRPr="00F34FEA">
        <w:rPr>
          <w:bCs/>
          <w:vertAlign w:val="superscript"/>
        </w:rPr>
        <w:t>ère</w:t>
      </w:r>
      <w:r>
        <w:rPr>
          <w:bCs/>
        </w:rPr>
        <w:t xml:space="preserve"> classe à temps complet,</w:t>
      </w:r>
    </w:p>
    <w:p w14:paraId="4F0FBC5F" w14:textId="77777777" w:rsidR="00F34FEA" w:rsidRDefault="00F34FEA" w:rsidP="00F256C4">
      <w:pPr>
        <w:ind w:right="-828"/>
        <w:jc w:val="both"/>
        <w:rPr>
          <w:bCs/>
        </w:rPr>
      </w:pPr>
      <w:r>
        <w:rPr>
          <w:bCs/>
        </w:rPr>
        <w:tab/>
        <w:t>- d’un ATSEM principal de 1</w:t>
      </w:r>
      <w:r w:rsidRPr="00F34FEA">
        <w:rPr>
          <w:bCs/>
          <w:vertAlign w:val="superscript"/>
        </w:rPr>
        <w:t>ère</w:t>
      </w:r>
      <w:r>
        <w:rPr>
          <w:bCs/>
        </w:rPr>
        <w:t xml:space="preserve"> classe à temps complet,</w:t>
      </w:r>
    </w:p>
    <w:p w14:paraId="29BA742F" w14:textId="77777777" w:rsidR="00F34FEA" w:rsidRDefault="00F34FEA" w:rsidP="00F256C4">
      <w:pPr>
        <w:ind w:right="-828"/>
        <w:jc w:val="both"/>
        <w:rPr>
          <w:bCs/>
        </w:rPr>
      </w:pPr>
      <w:r>
        <w:rPr>
          <w:bCs/>
        </w:rPr>
        <w:tab/>
        <w:t>- de deux Adjoints techniques principal de 1</w:t>
      </w:r>
      <w:r w:rsidRPr="00F34FEA">
        <w:rPr>
          <w:bCs/>
          <w:vertAlign w:val="superscript"/>
        </w:rPr>
        <w:t>ère</w:t>
      </w:r>
      <w:r>
        <w:rPr>
          <w:bCs/>
        </w:rPr>
        <w:t xml:space="preserve"> classe</w:t>
      </w:r>
      <w:r w:rsidR="00A8080F">
        <w:rPr>
          <w:bCs/>
        </w:rPr>
        <w:t xml:space="preserve"> à temps complet</w:t>
      </w:r>
      <w:r>
        <w:rPr>
          <w:bCs/>
        </w:rPr>
        <w:t>.</w:t>
      </w:r>
    </w:p>
    <w:p w14:paraId="71080996" w14:textId="77777777" w:rsidR="00C7520D" w:rsidRPr="00A7695E" w:rsidRDefault="00C7520D" w:rsidP="00F256C4">
      <w:pPr>
        <w:ind w:right="-828"/>
        <w:jc w:val="both"/>
        <w:rPr>
          <w:bCs/>
        </w:rPr>
      </w:pPr>
    </w:p>
    <w:p w14:paraId="5C64A984" w14:textId="77777777" w:rsidR="00F256C4" w:rsidRDefault="00F256C4" w:rsidP="00F256C4">
      <w:pPr>
        <w:jc w:val="both"/>
        <w:rPr>
          <w:bCs/>
        </w:rPr>
      </w:pPr>
      <w:r w:rsidRPr="00A7695E">
        <w:rPr>
          <w:bCs/>
        </w:rPr>
        <w:tab/>
      </w:r>
      <w:r>
        <w:rPr>
          <w:bCs/>
        </w:rPr>
        <w:t>Le Maire propose au Conseil Municipal,</w:t>
      </w:r>
      <w:r w:rsidR="005229AE" w:rsidRPr="005229AE">
        <w:rPr>
          <w:bCs/>
        </w:rPr>
        <w:t xml:space="preserve"> </w:t>
      </w:r>
      <w:r w:rsidR="005229AE">
        <w:rPr>
          <w:bCs/>
        </w:rPr>
        <w:t>la création de :</w:t>
      </w:r>
    </w:p>
    <w:p w14:paraId="1CC807B2" w14:textId="77777777" w:rsidR="00A8080F" w:rsidRDefault="00A8080F" w:rsidP="005229AE">
      <w:pPr>
        <w:jc w:val="both"/>
        <w:rPr>
          <w:bCs/>
        </w:rPr>
      </w:pPr>
      <w:r>
        <w:rPr>
          <w:bCs/>
        </w:rPr>
        <w:tab/>
        <w:t>- d’un Adjoint administratif principal de 1</w:t>
      </w:r>
      <w:r w:rsidRPr="00F34FEA">
        <w:rPr>
          <w:bCs/>
          <w:vertAlign w:val="superscript"/>
        </w:rPr>
        <w:t>ère</w:t>
      </w:r>
      <w:r w:rsidR="005229AE">
        <w:rPr>
          <w:bCs/>
        </w:rPr>
        <w:t xml:space="preserve"> classe à temps complet à raison de 35 heures hebdomadaires,</w:t>
      </w:r>
    </w:p>
    <w:p w14:paraId="40DBE9DE" w14:textId="77777777" w:rsidR="00A8080F" w:rsidRDefault="00A8080F" w:rsidP="005229AE">
      <w:pPr>
        <w:jc w:val="both"/>
        <w:rPr>
          <w:bCs/>
        </w:rPr>
      </w:pPr>
      <w:r>
        <w:rPr>
          <w:bCs/>
        </w:rPr>
        <w:tab/>
        <w:t>- d’un ATSEM principal de 1</w:t>
      </w:r>
      <w:r w:rsidRPr="00F34FEA">
        <w:rPr>
          <w:bCs/>
          <w:vertAlign w:val="superscript"/>
        </w:rPr>
        <w:t>ère</w:t>
      </w:r>
      <w:r w:rsidR="005229AE">
        <w:rPr>
          <w:bCs/>
        </w:rPr>
        <w:t xml:space="preserve"> classe à temps complet à raison de 35 heures hebdomadaires,</w:t>
      </w:r>
    </w:p>
    <w:p w14:paraId="4FA7B7F3" w14:textId="77777777" w:rsidR="00A8080F" w:rsidRPr="00A7695E" w:rsidRDefault="00A8080F" w:rsidP="005229AE">
      <w:pPr>
        <w:jc w:val="both"/>
        <w:rPr>
          <w:bCs/>
        </w:rPr>
      </w:pPr>
      <w:r>
        <w:rPr>
          <w:bCs/>
        </w:rPr>
        <w:tab/>
        <w:t>- de deux Adjoints techniques principal de 1</w:t>
      </w:r>
      <w:r w:rsidRPr="00F34FEA">
        <w:rPr>
          <w:bCs/>
          <w:vertAlign w:val="superscript"/>
        </w:rPr>
        <w:t>ère</w:t>
      </w:r>
      <w:r>
        <w:rPr>
          <w:bCs/>
        </w:rPr>
        <w:t xml:space="preserve"> classe à temps complet</w:t>
      </w:r>
      <w:r w:rsidR="005229AE">
        <w:rPr>
          <w:bCs/>
        </w:rPr>
        <w:t xml:space="preserve"> à raison de 35 heures hebdomadaires chacun</w:t>
      </w:r>
      <w:r>
        <w:rPr>
          <w:bCs/>
        </w:rPr>
        <w:t>.</w:t>
      </w:r>
    </w:p>
    <w:p w14:paraId="7048B7FF" w14:textId="77777777" w:rsidR="00A8080F" w:rsidRDefault="00A8080F" w:rsidP="00F256C4">
      <w:pPr>
        <w:jc w:val="both"/>
        <w:rPr>
          <w:bCs/>
        </w:rPr>
      </w:pPr>
    </w:p>
    <w:p w14:paraId="30C79FDC" w14:textId="77777777" w:rsidR="00F256C4" w:rsidRDefault="00F256C4" w:rsidP="00F256C4">
      <w:pPr>
        <w:jc w:val="both"/>
        <w:rPr>
          <w:bCs/>
        </w:rPr>
      </w:pPr>
      <w:r>
        <w:rPr>
          <w:bCs/>
        </w:rPr>
        <w:tab/>
        <w:t>Le tableau des emplois reste identique</w:t>
      </w:r>
      <w:r w:rsidR="005229AE">
        <w:rPr>
          <w:bCs/>
        </w:rPr>
        <w:t>.</w:t>
      </w:r>
    </w:p>
    <w:p w14:paraId="754C75E3" w14:textId="77777777" w:rsidR="00F256C4" w:rsidRPr="00A7695E" w:rsidRDefault="00F256C4" w:rsidP="005229AE">
      <w:pPr>
        <w:ind w:firstLine="708"/>
        <w:jc w:val="both"/>
        <w:rPr>
          <w:bCs/>
        </w:rPr>
      </w:pPr>
      <w:r>
        <w:rPr>
          <w:bCs/>
        </w:rPr>
        <w:t>Le Conseil Municipal après en avoir délibéré, à l’u</w:t>
      </w:r>
      <w:r w:rsidR="005229AE">
        <w:rPr>
          <w:bCs/>
        </w:rPr>
        <w:t>nanimité, accepte les créations de poste ci-dessus, proposés.</w:t>
      </w:r>
    </w:p>
    <w:p w14:paraId="115383CC" w14:textId="77777777" w:rsidR="005A0199" w:rsidRDefault="005A0199" w:rsidP="00BA05DD">
      <w:pPr>
        <w:ind w:right="-828"/>
        <w:jc w:val="both"/>
        <w:rPr>
          <w:b/>
          <w:bCs/>
        </w:rPr>
      </w:pPr>
    </w:p>
    <w:p w14:paraId="4BF3E62D" w14:textId="77777777" w:rsidR="00BA05DD" w:rsidRDefault="00CB479A" w:rsidP="00BA05DD">
      <w:pPr>
        <w:ind w:right="-828"/>
        <w:jc w:val="both"/>
        <w:rPr>
          <w:b/>
          <w:bCs/>
        </w:rPr>
      </w:pPr>
      <w:r>
        <w:rPr>
          <w:b/>
          <w:bCs/>
        </w:rPr>
        <w:t xml:space="preserve">N° 06-12 - </w:t>
      </w:r>
      <w:r w:rsidR="00BA05DD">
        <w:rPr>
          <w:b/>
          <w:bCs/>
        </w:rPr>
        <w:t>Convention Orange</w:t>
      </w:r>
      <w:r w:rsidR="005A0199">
        <w:rPr>
          <w:b/>
          <w:bCs/>
        </w:rPr>
        <w:t xml:space="preserve"> pour l’</w:t>
      </w:r>
      <w:r w:rsidR="00BA05DD">
        <w:rPr>
          <w:b/>
          <w:bCs/>
        </w:rPr>
        <w:t>installation d’une antenne relais</w:t>
      </w:r>
    </w:p>
    <w:p w14:paraId="66D2279C" w14:textId="77777777" w:rsidR="00B236DD" w:rsidRDefault="00B236DD" w:rsidP="00BA05DD">
      <w:pPr>
        <w:ind w:right="-828"/>
        <w:jc w:val="both"/>
        <w:rPr>
          <w:b/>
          <w:bCs/>
        </w:rPr>
      </w:pPr>
    </w:p>
    <w:p w14:paraId="27466EA7" w14:textId="77777777" w:rsidR="005A0199" w:rsidRDefault="00B236DD" w:rsidP="00B236DD">
      <w:pPr>
        <w:ind w:right="-2"/>
        <w:jc w:val="both"/>
        <w:rPr>
          <w:bCs/>
        </w:rPr>
      </w:pPr>
      <w:r>
        <w:rPr>
          <w:b/>
          <w:bCs/>
        </w:rPr>
        <w:tab/>
      </w:r>
      <w:r w:rsidRPr="00B236DD">
        <w:rPr>
          <w:bCs/>
        </w:rPr>
        <w:t>Après un long échange entre les membres de l’assemblée délibérante</w:t>
      </w:r>
      <w:r>
        <w:rPr>
          <w:bCs/>
        </w:rPr>
        <w:t xml:space="preserve"> </w:t>
      </w:r>
      <w:r w:rsidR="00C22B36">
        <w:rPr>
          <w:bCs/>
        </w:rPr>
        <w:t>il est demandé un complément d’informations concernant ce projet</w:t>
      </w:r>
      <w:r w:rsidR="00A04AC9">
        <w:rPr>
          <w:bCs/>
        </w:rPr>
        <w:t xml:space="preserve"> sur la cartographie de la zone de couverture d’une part et l’installation in fine de la 5G ou non,</w:t>
      </w:r>
      <w:r w:rsidRPr="00B236DD">
        <w:rPr>
          <w:bCs/>
        </w:rPr>
        <w:t xml:space="preserve"> il est</w:t>
      </w:r>
      <w:r w:rsidR="00C22B36">
        <w:rPr>
          <w:bCs/>
        </w:rPr>
        <w:t xml:space="preserve"> donc</w:t>
      </w:r>
      <w:r w:rsidR="00C37C8F">
        <w:rPr>
          <w:bCs/>
        </w:rPr>
        <w:t xml:space="preserve"> décidé de reporter</w:t>
      </w:r>
      <w:r w:rsidRPr="00B236DD">
        <w:rPr>
          <w:bCs/>
        </w:rPr>
        <w:t xml:space="preserve"> cette délibération </w:t>
      </w:r>
      <w:r w:rsidR="00C37C8F">
        <w:rPr>
          <w:bCs/>
        </w:rPr>
        <w:t>à</w:t>
      </w:r>
      <w:r w:rsidRPr="00B236DD">
        <w:rPr>
          <w:bCs/>
        </w:rPr>
        <w:t xml:space="preserve"> un prochain conseil municipal.</w:t>
      </w:r>
    </w:p>
    <w:p w14:paraId="540FD47C" w14:textId="77777777" w:rsidR="00B236DD" w:rsidRPr="00B236DD" w:rsidRDefault="00B236DD" w:rsidP="00B236DD">
      <w:pPr>
        <w:ind w:right="-2"/>
        <w:jc w:val="both"/>
        <w:rPr>
          <w:bCs/>
        </w:rPr>
      </w:pPr>
    </w:p>
    <w:p w14:paraId="7E576E63" w14:textId="77777777" w:rsidR="005A0199" w:rsidRDefault="005A0199" w:rsidP="005A0199">
      <w:pPr>
        <w:ind w:right="-2"/>
        <w:jc w:val="both"/>
        <w:rPr>
          <w:b/>
          <w:bCs/>
        </w:rPr>
      </w:pPr>
      <w:r>
        <w:rPr>
          <w:b/>
          <w:bCs/>
        </w:rPr>
        <w:t>N° 07-12 - Demande de subvention auprès du Département pour</w:t>
      </w:r>
      <w:r w:rsidR="0064213F">
        <w:rPr>
          <w:b/>
          <w:bCs/>
        </w:rPr>
        <w:t xml:space="preserve"> la</w:t>
      </w:r>
      <w:r>
        <w:rPr>
          <w:b/>
          <w:bCs/>
        </w:rPr>
        <w:t xml:space="preserve"> réalisation des travaux d’entretien du patrimoine rural</w:t>
      </w:r>
    </w:p>
    <w:p w14:paraId="7B32C7E5" w14:textId="77777777" w:rsidR="0064213F" w:rsidRDefault="0064213F" w:rsidP="005A0199">
      <w:pPr>
        <w:ind w:right="-2"/>
        <w:jc w:val="both"/>
        <w:rPr>
          <w:b/>
          <w:bCs/>
        </w:rPr>
      </w:pPr>
    </w:p>
    <w:p w14:paraId="662B86D0" w14:textId="77777777" w:rsidR="005A0199" w:rsidRPr="005A0199" w:rsidRDefault="005A0199" w:rsidP="005A0199">
      <w:pPr>
        <w:jc w:val="both"/>
      </w:pPr>
      <w:r w:rsidRPr="005A0199">
        <w:t>Vu le code général des collectivités territoriales ;</w:t>
      </w:r>
    </w:p>
    <w:p w14:paraId="2EDFC5AF" w14:textId="77777777" w:rsidR="005A0199" w:rsidRPr="005A0199" w:rsidRDefault="005A0199" w:rsidP="0040714A">
      <w:pPr>
        <w:jc w:val="both"/>
      </w:pPr>
      <w:r w:rsidRPr="005A0199">
        <w:t>Vu le règlement du dispositif départemental des Yvelines en faveur de l’entretien du patrimoine rural ;</w:t>
      </w:r>
    </w:p>
    <w:p w14:paraId="59AFA888" w14:textId="77777777" w:rsidR="005A0199" w:rsidRPr="005A0199" w:rsidRDefault="005A0199" w:rsidP="0040714A">
      <w:pPr>
        <w:jc w:val="both"/>
      </w:pPr>
      <w:r w:rsidRPr="005A0199">
        <w:t>Vu le diagnostic sanitaire de l’église Saint-Séverin ;</w:t>
      </w:r>
    </w:p>
    <w:p w14:paraId="42E16111" w14:textId="77777777" w:rsidR="005A0199" w:rsidRPr="005A0199" w:rsidRDefault="005A0199" w:rsidP="0040714A">
      <w:pPr>
        <w:jc w:val="both"/>
      </w:pPr>
      <w:r w:rsidRPr="005A0199">
        <w:t>Vu le projet de réalisation des travaux d’entretien de l’église Saint-Séverin ;</w:t>
      </w:r>
    </w:p>
    <w:p w14:paraId="5B55A616" w14:textId="77777777" w:rsidR="005A0199" w:rsidRPr="005A0199" w:rsidRDefault="005A0199" w:rsidP="0040714A">
      <w:pPr>
        <w:jc w:val="both"/>
      </w:pPr>
      <w:r w:rsidRPr="005A0199">
        <w:t>Vu les estimations du cabinet Atelier Touchard, répartis sur 3 années, pour la réalisation des travaux d’entretien de l’église Saint-Séverin, évalués à :</w:t>
      </w:r>
    </w:p>
    <w:p w14:paraId="7FD17CD2" w14:textId="77777777" w:rsidR="005A0199" w:rsidRPr="005A0199" w:rsidRDefault="005A0199" w:rsidP="0040714A">
      <w:pPr>
        <w:jc w:val="both"/>
      </w:pPr>
      <w:r w:rsidRPr="005A0199">
        <w:t>- 23 760 € TTC pour l’année 2021 ;</w:t>
      </w:r>
    </w:p>
    <w:p w14:paraId="22AE7489" w14:textId="77777777" w:rsidR="005A0199" w:rsidRPr="005A0199" w:rsidRDefault="005A0199" w:rsidP="0040714A">
      <w:pPr>
        <w:jc w:val="both"/>
      </w:pPr>
      <w:r w:rsidRPr="005A0199">
        <w:t>- 34 839 € TTC pour l’année 2022 ;</w:t>
      </w:r>
    </w:p>
    <w:p w14:paraId="19B96325" w14:textId="77777777" w:rsidR="005A0199" w:rsidRPr="005A0199" w:rsidRDefault="005A0199" w:rsidP="0040714A">
      <w:pPr>
        <w:jc w:val="both"/>
      </w:pPr>
      <w:r w:rsidRPr="005A0199">
        <w:t>- 34 839 € TTC pour l’année 2023.</w:t>
      </w:r>
    </w:p>
    <w:p w14:paraId="781D3ED5" w14:textId="77777777" w:rsidR="005A0199" w:rsidRPr="005A0199" w:rsidRDefault="005A0199" w:rsidP="0040714A">
      <w:pPr>
        <w:jc w:val="both"/>
      </w:pPr>
    </w:p>
    <w:p w14:paraId="15005AA8" w14:textId="77777777" w:rsidR="005A0199" w:rsidRPr="005A0199" w:rsidRDefault="005A0199" w:rsidP="0040714A">
      <w:pPr>
        <w:jc w:val="both"/>
      </w:pPr>
      <w:r w:rsidRPr="005A0199">
        <w:t>Considérant qu’il est important d’entretenir les édifices patrimoniaux historiques, recensés par le Département des Yvelines en tant que patrimoine culturel appartenant aux communes et plus particulièrement de l’église Saint-Séverin entrant dans ce patrimoine.</w:t>
      </w:r>
    </w:p>
    <w:p w14:paraId="49A29A73" w14:textId="77777777" w:rsidR="005A0199" w:rsidRPr="005A0199" w:rsidRDefault="005A0199" w:rsidP="0040714A">
      <w:pPr>
        <w:jc w:val="both"/>
      </w:pPr>
    </w:p>
    <w:p w14:paraId="7E0C0930" w14:textId="77777777" w:rsidR="005A0199" w:rsidRPr="005A0199" w:rsidRDefault="005A0199" w:rsidP="0040714A">
      <w:pPr>
        <w:jc w:val="both"/>
      </w:pPr>
      <w:r w:rsidRPr="005A0199">
        <w:t>Le Conseil municipal, après avoir entendu l'exposé de son rapporteur et en avoir délibéré (à l'unanimité…):</w:t>
      </w:r>
    </w:p>
    <w:p w14:paraId="2EC9675B" w14:textId="77777777" w:rsidR="005A0199" w:rsidRPr="005A0199" w:rsidRDefault="005A0199" w:rsidP="0040714A">
      <w:pPr>
        <w:numPr>
          <w:ilvl w:val="0"/>
          <w:numId w:val="4"/>
        </w:numPr>
        <w:jc w:val="both"/>
      </w:pPr>
      <w:r w:rsidRPr="005A0199">
        <w:t>Approuve le projet de réalisation des travaux d’entretien de l’édifice concerné ;</w:t>
      </w:r>
    </w:p>
    <w:p w14:paraId="7F8EDDB4" w14:textId="77777777" w:rsidR="005A0199" w:rsidRPr="005A0199" w:rsidRDefault="005A0199" w:rsidP="0040714A">
      <w:pPr>
        <w:numPr>
          <w:ilvl w:val="0"/>
          <w:numId w:val="4"/>
        </w:numPr>
        <w:jc w:val="both"/>
      </w:pPr>
      <w:r w:rsidRPr="005A0199">
        <w:t>donne son accord pour la réalisation des travaux d’entretien conformément à la programmation établie dans le diagnostic sanitaire et dont le montant est estimé au maximum à 36 000 € TTC/an ;</w:t>
      </w:r>
    </w:p>
    <w:p w14:paraId="26DC45D1" w14:textId="77777777" w:rsidR="005A0199" w:rsidRPr="005A0199" w:rsidRDefault="005A0199" w:rsidP="0040714A">
      <w:pPr>
        <w:numPr>
          <w:ilvl w:val="0"/>
          <w:numId w:val="4"/>
        </w:numPr>
        <w:jc w:val="both"/>
      </w:pPr>
      <w:r w:rsidRPr="005A0199">
        <w:t>donne son accord pour la mise à jour du carnet d’entretien dont le montant maximal est estimé à 6 000 € TTC ;</w:t>
      </w:r>
    </w:p>
    <w:p w14:paraId="6B6F2D7A" w14:textId="77777777" w:rsidR="005A0199" w:rsidRPr="005A0199" w:rsidRDefault="005A0199" w:rsidP="0040714A">
      <w:pPr>
        <w:numPr>
          <w:ilvl w:val="0"/>
          <w:numId w:val="4"/>
        </w:numPr>
        <w:jc w:val="both"/>
      </w:pPr>
      <w:r w:rsidRPr="005A0199">
        <w:t xml:space="preserve">sollicite auprès du Conseil départemental une subvention de 80 % du montant des prestations T.T.C. plafonnée selon les modalités du dispositif concerné </w:t>
      </w:r>
    </w:p>
    <w:p w14:paraId="23309742" w14:textId="77777777" w:rsidR="005A0199" w:rsidRPr="005A0199" w:rsidRDefault="005A0199" w:rsidP="0040714A">
      <w:pPr>
        <w:ind w:left="720"/>
        <w:jc w:val="both"/>
      </w:pPr>
      <w:r w:rsidRPr="005A0199">
        <w:t>- à 15 000 € pour la réalisation de travaux d’entretien ;</w:t>
      </w:r>
    </w:p>
    <w:p w14:paraId="1A279539" w14:textId="77777777" w:rsidR="005A0199" w:rsidRPr="005A0199" w:rsidRDefault="005A0199" w:rsidP="0040714A">
      <w:pPr>
        <w:ind w:left="720"/>
        <w:jc w:val="both"/>
      </w:pPr>
      <w:r w:rsidRPr="005A0199">
        <w:t>- à 4 000 € pour la mise à jour du carnet.</w:t>
      </w:r>
    </w:p>
    <w:p w14:paraId="7B9461CD" w14:textId="77777777" w:rsidR="005A0199" w:rsidRPr="005A0199" w:rsidRDefault="005A0199" w:rsidP="0040714A">
      <w:pPr>
        <w:numPr>
          <w:ilvl w:val="0"/>
          <w:numId w:val="4"/>
        </w:numPr>
        <w:jc w:val="both"/>
      </w:pPr>
      <w:r w:rsidRPr="005A0199">
        <w:t>s'engage à prendre en charge la part qui lui incombe.</w:t>
      </w:r>
    </w:p>
    <w:p w14:paraId="0678FB39" w14:textId="77777777" w:rsidR="005A0199" w:rsidRPr="005A0199" w:rsidRDefault="005A0199" w:rsidP="0040714A">
      <w:pPr>
        <w:numPr>
          <w:ilvl w:val="0"/>
          <w:numId w:val="4"/>
        </w:numPr>
        <w:jc w:val="both"/>
      </w:pPr>
      <w:r>
        <w:lastRenderedPageBreak/>
        <w:t>autorise Monsieur</w:t>
      </w:r>
      <w:r w:rsidRPr="005A0199">
        <w:t xml:space="preserve"> le Maire ou son représentant à signer la convention avec le Département définissant les modalités pratiques de ces opérations et tout document nécessaire à l'application de la présente décision.</w:t>
      </w:r>
    </w:p>
    <w:p w14:paraId="6A4A7606" w14:textId="77777777" w:rsidR="005A0199" w:rsidRPr="005A0199" w:rsidRDefault="005A0199" w:rsidP="0040714A">
      <w:pPr>
        <w:numPr>
          <w:ilvl w:val="0"/>
          <w:numId w:val="4"/>
        </w:numPr>
        <w:jc w:val="both"/>
      </w:pPr>
      <w:r w:rsidRPr="005A0199">
        <w:t>Inscrit le montant de ces dépenses au budget 2021 et 2022 de la Commune.</w:t>
      </w:r>
    </w:p>
    <w:p w14:paraId="459EA67C" w14:textId="77777777" w:rsidR="005A0199" w:rsidRDefault="005A0199" w:rsidP="005A0199">
      <w:pPr>
        <w:ind w:right="-828"/>
        <w:jc w:val="both"/>
        <w:rPr>
          <w:b/>
          <w:bCs/>
        </w:rPr>
      </w:pPr>
    </w:p>
    <w:p w14:paraId="7265C8DF" w14:textId="77777777" w:rsidR="005A0199" w:rsidRDefault="005A0199" w:rsidP="0064213F">
      <w:pPr>
        <w:jc w:val="both"/>
        <w:rPr>
          <w:b/>
          <w:bCs/>
        </w:rPr>
      </w:pPr>
      <w:r>
        <w:rPr>
          <w:b/>
          <w:bCs/>
        </w:rPr>
        <w:t>N° 08-12 -  Demande de subvention pour la restauration de la couverture de la flèche de l’église</w:t>
      </w:r>
    </w:p>
    <w:p w14:paraId="45D80D72" w14:textId="77777777" w:rsidR="002B292E" w:rsidRPr="005A0199" w:rsidRDefault="002B292E" w:rsidP="002B292E">
      <w:pPr>
        <w:jc w:val="both"/>
      </w:pPr>
      <w:r w:rsidRPr="005A0199">
        <w:t>Vu le code général des collectivités territoriales ;</w:t>
      </w:r>
    </w:p>
    <w:p w14:paraId="0C88A0C4" w14:textId="77777777" w:rsidR="002B292E" w:rsidRPr="005A0199" w:rsidRDefault="002B292E" w:rsidP="002B292E">
      <w:pPr>
        <w:jc w:val="both"/>
      </w:pPr>
      <w:r w:rsidRPr="005A0199">
        <w:t>Vu le règlement du dispositif départemental des Y</w:t>
      </w:r>
      <w:r>
        <w:t>velines en faveur</w:t>
      </w:r>
      <w:r w:rsidRPr="005A0199">
        <w:t xml:space="preserve"> du patrimoine rural ;</w:t>
      </w:r>
    </w:p>
    <w:p w14:paraId="708C2437" w14:textId="77777777" w:rsidR="002B292E" w:rsidRPr="005A0199" w:rsidRDefault="002B292E" w:rsidP="002B292E">
      <w:pPr>
        <w:jc w:val="both"/>
      </w:pPr>
      <w:r w:rsidRPr="005A0199">
        <w:t>Vu le diagnostic sanitaire de l’église Saint-Séverin ;</w:t>
      </w:r>
    </w:p>
    <w:p w14:paraId="4B5647D8" w14:textId="77777777" w:rsidR="002B292E" w:rsidRPr="005A0199" w:rsidRDefault="002B292E" w:rsidP="002B292E">
      <w:pPr>
        <w:jc w:val="both"/>
      </w:pPr>
      <w:r w:rsidRPr="005A0199">
        <w:t>Vu le projet de réalisation des travaux d’entretien de l’église Saint-Séverin ;</w:t>
      </w:r>
    </w:p>
    <w:p w14:paraId="480EF8AB" w14:textId="77777777" w:rsidR="002B292E" w:rsidRPr="005A0199" w:rsidRDefault="002B292E" w:rsidP="002B292E">
      <w:pPr>
        <w:jc w:val="both"/>
      </w:pPr>
      <w:r w:rsidRPr="005A0199">
        <w:t>Vu les estimations du cabinet Atelier Touchard</w:t>
      </w:r>
    </w:p>
    <w:p w14:paraId="016691BD" w14:textId="77777777" w:rsidR="002B292E" w:rsidRPr="005A0199" w:rsidRDefault="002B292E" w:rsidP="002B292E">
      <w:pPr>
        <w:jc w:val="both"/>
      </w:pPr>
    </w:p>
    <w:p w14:paraId="56F1BC6D" w14:textId="77777777" w:rsidR="002B292E" w:rsidRPr="005A0199" w:rsidRDefault="002B292E" w:rsidP="002B292E">
      <w:pPr>
        <w:jc w:val="both"/>
      </w:pPr>
      <w:r w:rsidRPr="005A0199">
        <w:t>Considérant qu’il est important d’entretenir les édifices patrimoniaux historiques, recensés par le Département des Yvelines en tant que patrimoine culturel appartenant aux communes et plus particulièrement de l’église Saint-Séverin entrant dans ce patrimoine.</w:t>
      </w:r>
    </w:p>
    <w:p w14:paraId="12D6875B" w14:textId="77777777" w:rsidR="002B292E" w:rsidRPr="005A0199" w:rsidRDefault="002B292E" w:rsidP="002B292E">
      <w:pPr>
        <w:jc w:val="both"/>
      </w:pPr>
    </w:p>
    <w:p w14:paraId="4B136043" w14:textId="77777777" w:rsidR="002B292E" w:rsidRPr="005A0199" w:rsidRDefault="002B292E" w:rsidP="002B292E">
      <w:pPr>
        <w:jc w:val="both"/>
      </w:pPr>
      <w:r w:rsidRPr="005A0199">
        <w:t>Le Conseil municipal, après avoir entendu l'exposé de son rapporteur et en avoir délibéré (à l'unanimité…):</w:t>
      </w:r>
    </w:p>
    <w:p w14:paraId="4160B8A4" w14:textId="77777777" w:rsidR="002B292E" w:rsidRPr="005A0199" w:rsidRDefault="002B292E" w:rsidP="002B292E">
      <w:pPr>
        <w:jc w:val="both"/>
      </w:pPr>
    </w:p>
    <w:p w14:paraId="36983E4D" w14:textId="77777777" w:rsidR="00056482" w:rsidRDefault="002B292E" w:rsidP="0085636B">
      <w:pPr>
        <w:numPr>
          <w:ilvl w:val="0"/>
          <w:numId w:val="4"/>
        </w:numPr>
        <w:jc w:val="both"/>
      </w:pPr>
      <w:r w:rsidRPr="005A0199">
        <w:t>A</w:t>
      </w:r>
      <w:r>
        <w:t>pprouve le projet de restauration de la couverture de la flèche de l’église</w:t>
      </w:r>
    </w:p>
    <w:p w14:paraId="099AD7D5" w14:textId="77777777" w:rsidR="002B292E" w:rsidRDefault="002B292E" w:rsidP="0085636B">
      <w:pPr>
        <w:numPr>
          <w:ilvl w:val="0"/>
          <w:numId w:val="4"/>
        </w:numPr>
        <w:jc w:val="both"/>
      </w:pPr>
      <w:r w:rsidRPr="005A0199">
        <w:t>donne son accord pour la réa</w:t>
      </w:r>
      <w:r>
        <w:t>lisation des travaux de restauration de la couverture du clocher, du beffroi</w:t>
      </w:r>
      <w:r w:rsidRPr="005A0199">
        <w:t xml:space="preserve"> </w:t>
      </w:r>
      <w:r w:rsidR="00C22B36">
        <w:t>et des abat</w:t>
      </w:r>
      <w:r>
        <w:t>-sons pour un m</w:t>
      </w:r>
      <w:r w:rsidR="0085636B">
        <w:t>ontant de </w:t>
      </w:r>
      <w:r w:rsidR="00C22B36">
        <w:t>235 913,49 euros H.T soit</w:t>
      </w:r>
      <w:r>
        <w:t xml:space="preserve"> 283 096,19 euros T.T.</w:t>
      </w:r>
      <w:r w:rsidR="00C22B36">
        <w:t>C. L’atelier Touchard est retenu pour assurer la maitrise d’œuvre des travaux.</w:t>
      </w:r>
    </w:p>
    <w:p w14:paraId="1456C147" w14:textId="77777777" w:rsidR="002B292E" w:rsidRDefault="002B292E" w:rsidP="0085636B">
      <w:pPr>
        <w:numPr>
          <w:ilvl w:val="0"/>
          <w:numId w:val="4"/>
        </w:numPr>
        <w:jc w:val="both"/>
      </w:pPr>
      <w:r w:rsidRPr="005A0199">
        <w:t>sollicite auprès du Conseil d</w:t>
      </w:r>
      <w:r w:rsidR="0085636B">
        <w:t>épartemental une subvention de 4</w:t>
      </w:r>
      <w:r w:rsidRPr="005A0199">
        <w:t xml:space="preserve">0 % </w:t>
      </w:r>
      <w:r w:rsidR="00C22B36">
        <w:t>du montant des prestations H.T plafonné à 85 000 euros</w:t>
      </w:r>
      <w:r w:rsidRPr="005A0199">
        <w:t xml:space="preserve">. </w:t>
      </w:r>
    </w:p>
    <w:p w14:paraId="5F416B6D" w14:textId="77777777" w:rsidR="0085636B" w:rsidRDefault="0085636B" w:rsidP="0085636B">
      <w:pPr>
        <w:numPr>
          <w:ilvl w:val="0"/>
          <w:numId w:val="4"/>
        </w:numPr>
        <w:jc w:val="both"/>
      </w:pPr>
      <w:r>
        <w:t>sollicite de la Direction régionale des affaires culturelles (DRAC) 4</w:t>
      </w:r>
      <w:r w:rsidRPr="005A0199">
        <w:t>0 % du montant des pr</w:t>
      </w:r>
      <w:r w:rsidR="00C22B36">
        <w:t>estations H.T</w:t>
      </w:r>
      <w:r w:rsidRPr="005A0199">
        <w:t xml:space="preserve">. </w:t>
      </w:r>
    </w:p>
    <w:p w14:paraId="6BC31BFF" w14:textId="77777777" w:rsidR="002B292E" w:rsidRPr="005A0199" w:rsidRDefault="002B292E" w:rsidP="002B292E">
      <w:pPr>
        <w:numPr>
          <w:ilvl w:val="0"/>
          <w:numId w:val="4"/>
        </w:numPr>
        <w:jc w:val="both"/>
      </w:pPr>
      <w:r w:rsidRPr="005A0199">
        <w:t>s'engage à prendre en charge la part qui lui incombe.</w:t>
      </w:r>
    </w:p>
    <w:p w14:paraId="3715F8F4" w14:textId="77777777" w:rsidR="002B292E" w:rsidRPr="005A0199" w:rsidRDefault="002B292E" w:rsidP="002B292E">
      <w:pPr>
        <w:numPr>
          <w:ilvl w:val="0"/>
          <w:numId w:val="4"/>
        </w:numPr>
        <w:jc w:val="both"/>
      </w:pPr>
      <w:r>
        <w:t>autorise Monsieur</w:t>
      </w:r>
      <w:r w:rsidRPr="005A0199">
        <w:t xml:space="preserve"> le Maire ou son représentant à signer la convention avec le Département</w:t>
      </w:r>
      <w:r w:rsidR="0085636B">
        <w:t xml:space="preserve"> et la DRAC</w:t>
      </w:r>
      <w:r w:rsidRPr="005A0199">
        <w:t xml:space="preserve"> définissant les modalités pratiques de ces opérations et tout document nécessaire à l'application de la présente décision.</w:t>
      </w:r>
    </w:p>
    <w:p w14:paraId="60FC7118" w14:textId="77777777" w:rsidR="002B292E" w:rsidRPr="005A0199" w:rsidRDefault="002B292E" w:rsidP="002B292E">
      <w:pPr>
        <w:numPr>
          <w:ilvl w:val="0"/>
          <w:numId w:val="4"/>
        </w:numPr>
        <w:jc w:val="both"/>
      </w:pPr>
      <w:r w:rsidRPr="005A0199">
        <w:t>Inscrit le montant de ces dépenses au budget 2021 et 2022 de la Commune.</w:t>
      </w:r>
    </w:p>
    <w:p w14:paraId="4F8B985C" w14:textId="77777777" w:rsidR="005A0199" w:rsidRDefault="005A0199" w:rsidP="00BA05DD">
      <w:pPr>
        <w:ind w:right="-828"/>
        <w:jc w:val="both"/>
        <w:rPr>
          <w:b/>
          <w:bCs/>
        </w:rPr>
      </w:pPr>
    </w:p>
    <w:p w14:paraId="3960D7D1" w14:textId="77777777" w:rsidR="00BA05DD" w:rsidRPr="00A82365" w:rsidRDefault="00BA05DD" w:rsidP="00BA05DD">
      <w:pPr>
        <w:ind w:right="-828"/>
        <w:jc w:val="both"/>
        <w:rPr>
          <w:b/>
          <w:bCs/>
        </w:rPr>
      </w:pPr>
      <w:r w:rsidRPr="00A82365">
        <w:rPr>
          <w:b/>
          <w:bCs/>
        </w:rPr>
        <w:t>-  Demandes de subventions</w:t>
      </w:r>
    </w:p>
    <w:p w14:paraId="534430F6" w14:textId="77777777" w:rsidR="0013033F" w:rsidRPr="00A82365" w:rsidRDefault="0013033F" w:rsidP="0013033F">
      <w:pPr>
        <w:jc w:val="both"/>
      </w:pPr>
      <w:r w:rsidRPr="00A82365">
        <w:t>Monsieur le Maire fait part de demandes de subventions reçues :</w:t>
      </w:r>
    </w:p>
    <w:p w14:paraId="7A172481" w14:textId="77777777" w:rsidR="0013033F" w:rsidRPr="00A82365" w:rsidRDefault="0013033F" w:rsidP="0013033F">
      <w:pPr>
        <w:pStyle w:val="Paragraphedeliste"/>
        <w:suppressAutoHyphens w:val="0"/>
        <w:autoSpaceDN/>
        <w:spacing w:after="0" w:line="240" w:lineRule="auto"/>
        <w:ind w:left="1065"/>
        <w:contextualSpacing/>
        <w:jc w:val="both"/>
        <w:textAlignment w:val="auto"/>
        <w:rPr>
          <w:rFonts w:ascii="Times New Roman" w:hAnsi="Times New Roman"/>
          <w:sz w:val="24"/>
          <w:szCs w:val="24"/>
        </w:rPr>
      </w:pPr>
    </w:p>
    <w:p w14:paraId="64E07294" w14:textId="77777777" w:rsidR="0013033F" w:rsidRPr="00A82365" w:rsidRDefault="0013033F" w:rsidP="0013033F">
      <w:pPr>
        <w:pStyle w:val="Paragraphedeliste"/>
        <w:numPr>
          <w:ilvl w:val="0"/>
          <w:numId w:val="2"/>
        </w:numPr>
        <w:suppressAutoHyphens w:val="0"/>
        <w:autoSpaceDN/>
        <w:spacing w:after="0" w:line="240" w:lineRule="auto"/>
        <w:contextualSpacing/>
        <w:jc w:val="both"/>
        <w:textAlignment w:val="auto"/>
        <w:rPr>
          <w:rFonts w:ascii="Times New Roman" w:hAnsi="Times New Roman"/>
          <w:sz w:val="24"/>
          <w:szCs w:val="24"/>
        </w:rPr>
      </w:pPr>
      <w:r w:rsidRPr="00A82365">
        <w:rPr>
          <w:rFonts w:ascii="Times New Roman" w:hAnsi="Times New Roman"/>
          <w:sz w:val="24"/>
          <w:szCs w:val="24"/>
        </w:rPr>
        <w:t>De la FNACA (Fédération nationale des anciens combattants d’Algérie)</w:t>
      </w:r>
    </w:p>
    <w:p w14:paraId="11989294" w14:textId="77777777" w:rsidR="0013033F" w:rsidRPr="00A82365" w:rsidRDefault="0013033F" w:rsidP="0013033F">
      <w:pPr>
        <w:ind w:firstLine="705"/>
        <w:jc w:val="both"/>
      </w:pPr>
      <w:r w:rsidRPr="00A82365">
        <w:t>Après en avoir délibéré, le Conseil municipal, à l’unanimité, décide de verser une subvention de 100 €, cette fédération participant aux célébrations des 11 novembre et 8 mai dans la commune.</w:t>
      </w:r>
    </w:p>
    <w:p w14:paraId="253BE014" w14:textId="77777777" w:rsidR="0013033F" w:rsidRPr="00A82365" w:rsidRDefault="0013033F" w:rsidP="0013033F">
      <w:pPr>
        <w:ind w:firstLine="705"/>
        <w:jc w:val="both"/>
      </w:pPr>
    </w:p>
    <w:p w14:paraId="05102E78" w14:textId="77777777" w:rsidR="0013033F" w:rsidRPr="00A82365" w:rsidRDefault="0013033F" w:rsidP="0013033F">
      <w:pPr>
        <w:pStyle w:val="Sansinterligne"/>
        <w:numPr>
          <w:ilvl w:val="0"/>
          <w:numId w:val="2"/>
        </w:numPr>
        <w:jc w:val="both"/>
        <w:rPr>
          <w:rFonts w:ascii="Times New Roman" w:hAnsi="Times New Roman" w:cs="Times New Roman"/>
          <w:sz w:val="24"/>
          <w:szCs w:val="24"/>
        </w:rPr>
      </w:pPr>
      <w:r w:rsidRPr="00A82365">
        <w:rPr>
          <w:rFonts w:ascii="Times New Roman" w:hAnsi="Times New Roman" w:cs="Times New Roman"/>
          <w:sz w:val="24"/>
          <w:szCs w:val="24"/>
        </w:rPr>
        <w:t>De La Prévention routière</w:t>
      </w:r>
    </w:p>
    <w:p w14:paraId="58D364D8" w14:textId="77777777" w:rsidR="0013033F" w:rsidRPr="00A82365" w:rsidRDefault="0013033F" w:rsidP="0013033F">
      <w:pPr>
        <w:ind w:firstLine="705"/>
        <w:jc w:val="both"/>
      </w:pPr>
      <w:r w:rsidRPr="00A82365">
        <w:t xml:space="preserve">Après en avoir délibéré, le Conseil municipal, à l’unanimité décide de verser une subvention de 100 € à cet organisme qui intervient à l’école de </w:t>
      </w:r>
      <w:proofErr w:type="spellStart"/>
      <w:r w:rsidRPr="00A82365">
        <w:t>Oinville</w:t>
      </w:r>
      <w:proofErr w:type="spellEnd"/>
      <w:r w:rsidRPr="00A82365">
        <w:t>.</w:t>
      </w:r>
    </w:p>
    <w:p w14:paraId="40D09599" w14:textId="77777777" w:rsidR="0013033F" w:rsidRPr="00A82365" w:rsidRDefault="0013033F" w:rsidP="0013033F">
      <w:pPr>
        <w:ind w:firstLine="705"/>
        <w:jc w:val="both"/>
      </w:pPr>
    </w:p>
    <w:p w14:paraId="1D07F456" w14:textId="77777777" w:rsidR="0013033F" w:rsidRPr="00A82365" w:rsidRDefault="00C33B58" w:rsidP="00C33B58">
      <w:pPr>
        <w:pStyle w:val="Paragraphedeliste"/>
        <w:suppressAutoHyphens w:val="0"/>
        <w:autoSpaceDN/>
        <w:spacing w:after="0" w:line="240" w:lineRule="auto"/>
        <w:ind w:left="709"/>
        <w:contextualSpacing/>
        <w:jc w:val="both"/>
        <w:textAlignment w:val="auto"/>
        <w:rPr>
          <w:sz w:val="24"/>
          <w:szCs w:val="24"/>
        </w:rPr>
      </w:pPr>
      <w:r w:rsidRPr="00A82365">
        <w:rPr>
          <w:sz w:val="24"/>
          <w:szCs w:val="24"/>
        </w:rPr>
        <w:t xml:space="preserve">-  </w:t>
      </w:r>
      <w:r w:rsidR="0013033F" w:rsidRPr="00A82365">
        <w:rPr>
          <w:rFonts w:ascii="Times New Roman" w:hAnsi="Times New Roman"/>
          <w:sz w:val="24"/>
          <w:szCs w:val="24"/>
        </w:rPr>
        <w:t>de l’association ODYSSEE</w:t>
      </w:r>
    </w:p>
    <w:p w14:paraId="55355458" w14:textId="77777777" w:rsidR="0013033F" w:rsidRDefault="0013033F" w:rsidP="0013033F">
      <w:pPr>
        <w:ind w:firstLine="705"/>
        <w:jc w:val="both"/>
      </w:pPr>
      <w:r w:rsidRPr="00A82365">
        <w:t>Après en avoir délibéré, le Conseil municipal, à l’unanimité, décide de verser une subvention de 50 € à cette association un oinvillois étant pris en charge par cette association.</w:t>
      </w:r>
    </w:p>
    <w:p w14:paraId="79F18A48" w14:textId="77777777" w:rsidR="00C22B36" w:rsidRDefault="00C22B36" w:rsidP="0013033F">
      <w:pPr>
        <w:ind w:firstLine="705"/>
        <w:jc w:val="both"/>
      </w:pPr>
    </w:p>
    <w:p w14:paraId="4252F5F3" w14:textId="77777777" w:rsidR="00C22B36" w:rsidRPr="00A82365" w:rsidRDefault="00C22B36" w:rsidP="0013033F">
      <w:pPr>
        <w:ind w:firstLine="705"/>
        <w:jc w:val="both"/>
      </w:pPr>
      <w:r>
        <w:tab/>
      </w:r>
      <w:r>
        <w:tab/>
      </w:r>
      <w:r>
        <w:tab/>
      </w:r>
      <w:r>
        <w:tab/>
      </w:r>
      <w:r>
        <w:tab/>
      </w:r>
      <w:r>
        <w:tab/>
      </w:r>
      <w:r>
        <w:tab/>
      </w:r>
      <w:r>
        <w:tab/>
        <w:t>Séance levée à 21h05.</w:t>
      </w:r>
    </w:p>
    <w:p w14:paraId="03B2469E" w14:textId="77777777" w:rsidR="0013033F" w:rsidRPr="00A82365" w:rsidRDefault="0013033F" w:rsidP="0013033F">
      <w:pPr>
        <w:pStyle w:val="Sansinterligne"/>
        <w:jc w:val="both"/>
        <w:rPr>
          <w:rFonts w:ascii="Times New Roman" w:eastAsia="Calibri" w:hAnsi="Times New Roman" w:cs="Times New Roman"/>
          <w:b/>
          <w:sz w:val="24"/>
          <w:szCs w:val="24"/>
        </w:rPr>
      </w:pPr>
    </w:p>
    <w:p w14:paraId="694BDEFB" w14:textId="77777777" w:rsidR="0013033F" w:rsidRDefault="0013033F" w:rsidP="00BA05DD">
      <w:pPr>
        <w:ind w:right="-828"/>
        <w:jc w:val="both"/>
        <w:rPr>
          <w:b/>
          <w:bCs/>
        </w:rPr>
      </w:pPr>
    </w:p>
    <w:p w14:paraId="1EB63D3E" w14:textId="77777777" w:rsidR="00570EAB" w:rsidRDefault="00570EAB" w:rsidP="00BA05DD">
      <w:pPr>
        <w:pStyle w:val="Sansinterligne"/>
      </w:pPr>
    </w:p>
    <w:sectPr w:rsidR="00570EAB" w:rsidSect="008A7D34">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E5D0A"/>
    <w:multiLevelType w:val="hybridMultilevel"/>
    <w:tmpl w:val="FBC0B7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257975"/>
    <w:multiLevelType w:val="hybridMultilevel"/>
    <w:tmpl w:val="00B8FF96"/>
    <w:lvl w:ilvl="0" w:tplc="5CC2D27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0F18C4"/>
    <w:multiLevelType w:val="hybridMultilevel"/>
    <w:tmpl w:val="EDB26904"/>
    <w:lvl w:ilvl="0" w:tplc="13FE4F12">
      <w:numFmt w:val="bullet"/>
      <w:lvlText w:val="-"/>
      <w:lvlJc w:val="left"/>
      <w:pPr>
        <w:ind w:left="1777" w:hanging="360"/>
      </w:pPr>
      <w:rPr>
        <w:rFonts w:ascii="Times New Roman" w:eastAsia="Times New Roman" w:hAnsi="Times New Roman" w:cs="Times New Roman" w:hint="default"/>
      </w:rPr>
    </w:lvl>
    <w:lvl w:ilvl="1" w:tplc="040C0003">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3" w15:restartNumberingAfterBreak="0">
    <w:nsid w:val="7B467C3D"/>
    <w:multiLevelType w:val="hybridMultilevel"/>
    <w:tmpl w:val="82569B56"/>
    <w:lvl w:ilvl="0" w:tplc="9D369EFA">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DD"/>
    <w:rsid w:val="000350E9"/>
    <w:rsid w:val="00053EC4"/>
    <w:rsid w:val="00056482"/>
    <w:rsid w:val="000A0929"/>
    <w:rsid w:val="0013033F"/>
    <w:rsid w:val="00176C81"/>
    <w:rsid w:val="0027254C"/>
    <w:rsid w:val="0028106B"/>
    <w:rsid w:val="002B292E"/>
    <w:rsid w:val="0035728D"/>
    <w:rsid w:val="0040714A"/>
    <w:rsid w:val="004D3823"/>
    <w:rsid w:val="005229AE"/>
    <w:rsid w:val="00570EAB"/>
    <w:rsid w:val="00596058"/>
    <w:rsid w:val="005A0199"/>
    <w:rsid w:val="005F11F3"/>
    <w:rsid w:val="00610D2A"/>
    <w:rsid w:val="0064213F"/>
    <w:rsid w:val="00642FDC"/>
    <w:rsid w:val="00673921"/>
    <w:rsid w:val="006844D1"/>
    <w:rsid w:val="006C465F"/>
    <w:rsid w:val="00747A65"/>
    <w:rsid w:val="00833B2C"/>
    <w:rsid w:val="00852FDF"/>
    <w:rsid w:val="0085636B"/>
    <w:rsid w:val="00877613"/>
    <w:rsid w:val="00884E98"/>
    <w:rsid w:val="008A7D34"/>
    <w:rsid w:val="00986433"/>
    <w:rsid w:val="00A04AC9"/>
    <w:rsid w:val="00A76638"/>
    <w:rsid w:val="00A8080F"/>
    <w:rsid w:val="00A82365"/>
    <w:rsid w:val="00B05446"/>
    <w:rsid w:val="00B236DD"/>
    <w:rsid w:val="00BA05DD"/>
    <w:rsid w:val="00BB3800"/>
    <w:rsid w:val="00BF37D0"/>
    <w:rsid w:val="00C22B36"/>
    <w:rsid w:val="00C33B58"/>
    <w:rsid w:val="00C37C8F"/>
    <w:rsid w:val="00C7520D"/>
    <w:rsid w:val="00CB479A"/>
    <w:rsid w:val="00D102D0"/>
    <w:rsid w:val="00E04ED1"/>
    <w:rsid w:val="00E4405E"/>
    <w:rsid w:val="00F1293A"/>
    <w:rsid w:val="00F256C4"/>
    <w:rsid w:val="00F34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A191"/>
  <w15:docId w15:val="{5A96F014-315F-4A7D-8AE0-AD5E0D2D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D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A05DD"/>
    <w:pPr>
      <w:spacing w:after="0" w:line="240" w:lineRule="auto"/>
    </w:pPr>
  </w:style>
  <w:style w:type="paragraph" w:styleId="Paragraphedeliste">
    <w:name w:val="List Paragraph"/>
    <w:basedOn w:val="Normal"/>
    <w:uiPriority w:val="34"/>
    <w:qFormat/>
    <w:rsid w:val="00CB479A"/>
    <w:pPr>
      <w:suppressAutoHyphens/>
      <w:autoSpaceDN w:val="0"/>
      <w:spacing w:after="160" w:line="256" w:lineRule="auto"/>
      <w:ind w:left="720"/>
      <w:textAlignment w:val="baseline"/>
    </w:pPr>
    <w:rPr>
      <w:rFonts w:ascii="Calibri" w:eastAsia="Calibri" w:hAnsi="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8791">
      <w:bodyDiv w:val="1"/>
      <w:marLeft w:val="0"/>
      <w:marRight w:val="0"/>
      <w:marTop w:val="0"/>
      <w:marBottom w:val="0"/>
      <w:divBdr>
        <w:top w:val="none" w:sz="0" w:space="0" w:color="auto"/>
        <w:left w:val="none" w:sz="0" w:space="0" w:color="auto"/>
        <w:bottom w:val="none" w:sz="0" w:space="0" w:color="auto"/>
        <w:right w:val="none" w:sz="0" w:space="0" w:color="auto"/>
      </w:divBdr>
    </w:div>
    <w:div w:id="416093729">
      <w:bodyDiv w:val="1"/>
      <w:marLeft w:val="0"/>
      <w:marRight w:val="0"/>
      <w:marTop w:val="0"/>
      <w:marBottom w:val="0"/>
      <w:divBdr>
        <w:top w:val="none" w:sz="0" w:space="0" w:color="auto"/>
        <w:left w:val="none" w:sz="0" w:space="0" w:color="auto"/>
        <w:bottom w:val="none" w:sz="0" w:space="0" w:color="auto"/>
        <w:right w:val="none" w:sz="0" w:space="0" w:color="auto"/>
      </w:divBdr>
    </w:div>
    <w:div w:id="643193353">
      <w:bodyDiv w:val="1"/>
      <w:marLeft w:val="0"/>
      <w:marRight w:val="0"/>
      <w:marTop w:val="0"/>
      <w:marBottom w:val="0"/>
      <w:divBdr>
        <w:top w:val="none" w:sz="0" w:space="0" w:color="auto"/>
        <w:left w:val="none" w:sz="0" w:space="0" w:color="auto"/>
        <w:bottom w:val="none" w:sz="0" w:space="0" w:color="auto"/>
        <w:right w:val="none" w:sz="0" w:space="0" w:color="auto"/>
      </w:divBdr>
    </w:div>
    <w:div w:id="1530215714">
      <w:bodyDiv w:val="1"/>
      <w:marLeft w:val="0"/>
      <w:marRight w:val="0"/>
      <w:marTop w:val="0"/>
      <w:marBottom w:val="0"/>
      <w:divBdr>
        <w:top w:val="none" w:sz="0" w:space="0" w:color="auto"/>
        <w:left w:val="none" w:sz="0" w:space="0" w:color="auto"/>
        <w:bottom w:val="none" w:sz="0" w:space="0" w:color="auto"/>
        <w:right w:val="none" w:sz="0" w:space="0" w:color="auto"/>
      </w:divBdr>
    </w:div>
    <w:div w:id="1903443496">
      <w:bodyDiv w:val="1"/>
      <w:marLeft w:val="0"/>
      <w:marRight w:val="0"/>
      <w:marTop w:val="0"/>
      <w:marBottom w:val="0"/>
      <w:divBdr>
        <w:top w:val="none" w:sz="0" w:space="0" w:color="auto"/>
        <w:left w:val="none" w:sz="0" w:space="0" w:color="auto"/>
        <w:bottom w:val="none" w:sz="0" w:space="0" w:color="auto"/>
        <w:right w:val="none" w:sz="0" w:space="0" w:color="auto"/>
      </w:divBdr>
    </w:div>
    <w:div w:id="20489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72BB5-D6EC-4831-986D-B2923E91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2257</Words>
  <Characters>12414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dc:creator>
  <cp:lastModifiedBy>ELUS</cp:lastModifiedBy>
  <cp:revision>2</cp:revision>
  <cp:lastPrinted>2020-12-16T13:14:00Z</cp:lastPrinted>
  <dcterms:created xsi:type="dcterms:W3CDTF">2020-12-21T17:46:00Z</dcterms:created>
  <dcterms:modified xsi:type="dcterms:W3CDTF">2020-12-21T17:46:00Z</dcterms:modified>
</cp:coreProperties>
</file>