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0" w:rsidRPr="001708B2" w:rsidRDefault="00805670" w:rsidP="00805670">
      <w:pPr>
        <w:ind w:right="-828"/>
        <w:rPr>
          <w:b/>
          <w:bCs/>
        </w:rPr>
      </w:pPr>
    </w:p>
    <w:p w:rsidR="00805670" w:rsidRPr="001708B2" w:rsidRDefault="00805670" w:rsidP="00805670">
      <w:pPr>
        <w:pStyle w:val="Sansinterligne"/>
        <w:rPr>
          <w:rFonts w:ascii="Times New Roman" w:hAnsi="Times New Roman" w:cs="Times New Roman"/>
          <w:b/>
        </w:rPr>
      </w:pPr>
      <w:r w:rsidRPr="001708B2">
        <w:rPr>
          <w:b/>
        </w:rPr>
        <w:tab/>
      </w:r>
      <w:r w:rsidRPr="001708B2">
        <w:rPr>
          <w:b/>
        </w:rPr>
        <w:tab/>
      </w:r>
      <w:r w:rsidRPr="001708B2">
        <w:rPr>
          <w:b/>
        </w:rPr>
        <w:tab/>
      </w:r>
      <w:r w:rsidRPr="001708B2">
        <w:rPr>
          <w:b/>
        </w:rPr>
        <w:tab/>
      </w:r>
      <w:r w:rsidRPr="001708B2">
        <w:rPr>
          <w:rFonts w:ascii="Times New Roman" w:hAnsi="Times New Roman" w:cs="Times New Roman"/>
          <w:b/>
        </w:rPr>
        <w:t>CONSEIL MUNICIPAL</w:t>
      </w:r>
    </w:p>
    <w:p w:rsidR="00805670" w:rsidRPr="001708B2" w:rsidRDefault="00805670" w:rsidP="00805670">
      <w:pPr>
        <w:pStyle w:val="Sansinterligne"/>
        <w:rPr>
          <w:rFonts w:ascii="Times New Roman" w:hAnsi="Times New Roman" w:cs="Times New Roman"/>
          <w:b/>
        </w:rPr>
      </w:pPr>
      <w:r w:rsidRPr="001708B2">
        <w:rPr>
          <w:rFonts w:ascii="Times New Roman" w:hAnsi="Times New Roman" w:cs="Times New Roman"/>
          <w:b/>
        </w:rPr>
        <w:tab/>
      </w:r>
      <w:r w:rsidRPr="001708B2">
        <w:rPr>
          <w:rFonts w:ascii="Times New Roman" w:hAnsi="Times New Roman" w:cs="Times New Roman"/>
          <w:b/>
        </w:rPr>
        <w:tab/>
      </w:r>
      <w:r w:rsidRPr="001708B2">
        <w:rPr>
          <w:rFonts w:ascii="Times New Roman" w:hAnsi="Times New Roman" w:cs="Times New Roman"/>
          <w:b/>
        </w:rPr>
        <w:tab/>
        <w:t xml:space="preserve">      </w:t>
      </w:r>
      <w:r w:rsidR="00DF0BB4" w:rsidRPr="001708B2">
        <w:rPr>
          <w:rFonts w:ascii="Times New Roman" w:hAnsi="Times New Roman" w:cs="Times New Roman"/>
          <w:b/>
        </w:rPr>
        <w:t xml:space="preserve">   </w:t>
      </w:r>
      <w:r w:rsidR="00330D6E">
        <w:rPr>
          <w:rFonts w:ascii="Times New Roman" w:hAnsi="Times New Roman" w:cs="Times New Roman"/>
          <w:b/>
        </w:rPr>
        <w:t xml:space="preserve"> </w:t>
      </w:r>
      <w:r w:rsidR="00DF0BB4" w:rsidRPr="001708B2">
        <w:rPr>
          <w:rFonts w:ascii="Times New Roman" w:hAnsi="Times New Roman" w:cs="Times New Roman"/>
          <w:b/>
        </w:rPr>
        <w:t xml:space="preserve"> </w:t>
      </w:r>
      <w:r w:rsidRPr="001708B2">
        <w:rPr>
          <w:rFonts w:ascii="Times New Roman" w:hAnsi="Times New Roman" w:cs="Times New Roman"/>
          <w:b/>
        </w:rPr>
        <w:t>Séance du 23 octobre 2019</w:t>
      </w:r>
    </w:p>
    <w:p w:rsidR="00805670" w:rsidRDefault="00805670" w:rsidP="00805670">
      <w:pPr>
        <w:pStyle w:val="Sansinterligne"/>
      </w:pPr>
    </w:p>
    <w:p w:rsidR="00805670" w:rsidRDefault="00805670" w:rsidP="00DF0BB4">
      <w:pPr>
        <w:ind w:firstLine="708"/>
        <w:jc w:val="both"/>
      </w:pPr>
      <w:r w:rsidRPr="004D11EE">
        <w:rPr>
          <w:bCs/>
        </w:rPr>
        <w:t>L’an de</w:t>
      </w:r>
      <w:r>
        <w:rPr>
          <w:bCs/>
        </w:rPr>
        <w:t>ux mille dix neuf, le vingt trois octobre</w:t>
      </w:r>
      <w:r w:rsidRPr="004D11EE">
        <w:rPr>
          <w:bCs/>
        </w:rPr>
        <w:t xml:space="preserve"> à 20h</w:t>
      </w:r>
      <w:r>
        <w:rPr>
          <w:bCs/>
        </w:rPr>
        <w:t>0</w:t>
      </w:r>
      <w:r w:rsidRPr="004D11EE">
        <w:rPr>
          <w:bCs/>
        </w:rPr>
        <w:t>0,</w:t>
      </w:r>
      <w:r>
        <w:t xml:space="preserve"> les membres du Conseil municipal légalement convoqués se sont réunis à la mairie sous la présidence de Monsieur Jeanne, maire.</w:t>
      </w:r>
    </w:p>
    <w:p w:rsidR="00805670" w:rsidRDefault="00805670" w:rsidP="00DF0BB4">
      <w:pPr>
        <w:jc w:val="both"/>
      </w:pPr>
    </w:p>
    <w:p w:rsidR="00805670" w:rsidRDefault="00805670" w:rsidP="00DF0BB4">
      <w:pPr>
        <w:jc w:val="both"/>
      </w:pPr>
      <w:r>
        <w:t>Etaient prése</w:t>
      </w:r>
      <w:r w:rsidR="00654DC1">
        <w:t xml:space="preserve">nts : Madame </w:t>
      </w:r>
      <w:proofErr w:type="spellStart"/>
      <w:r w:rsidR="00654DC1">
        <w:t>Lavallez</w:t>
      </w:r>
      <w:proofErr w:type="spellEnd"/>
      <w:r w:rsidR="00654DC1">
        <w:t>, Monsieur</w:t>
      </w:r>
      <w:r>
        <w:t xml:space="preserve"> Durand, Adjoints.</w:t>
      </w:r>
    </w:p>
    <w:p w:rsidR="00805670" w:rsidRDefault="00805670" w:rsidP="00DF0BB4">
      <w:pPr>
        <w:ind w:left="1701"/>
        <w:jc w:val="both"/>
      </w:pPr>
      <w:r>
        <w:t xml:space="preserve">Mesdames Moreau, </w:t>
      </w:r>
      <w:proofErr w:type="spellStart"/>
      <w:r>
        <w:t>Romon</w:t>
      </w:r>
      <w:proofErr w:type="spellEnd"/>
      <w:r>
        <w:t xml:space="preserve">, Sellier, </w:t>
      </w:r>
      <w:proofErr w:type="spellStart"/>
      <w:r>
        <w:t>Vaucelle</w:t>
      </w:r>
      <w:proofErr w:type="spellEnd"/>
      <w:r>
        <w:t>.</w:t>
      </w:r>
    </w:p>
    <w:p w:rsidR="00805670" w:rsidRDefault="00805670" w:rsidP="00DF0BB4">
      <w:pPr>
        <w:jc w:val="both"/>
      </w:pPr>
      <w:r>
        <w:tab/>
      </w:r>
      <w:r>
        <w:tab/>
        <w:t xml:space="preserve">     Messieurs </w:t>
      </w:r>
      <w:proofErr w:type="spellStart"/>
      <w:r>
        <w:t>Eveillard</w:t>
      </w:r>
      <w:proofErr w:type="spellEnd"/>
      <w:r>
        <w:t xml:space="preserve">, </w:t>
      </w:r>
      <w:proofErr w:type="spellStart"/>
      <w:r>
        <w:t>Lapelletrie</w:t>
      </w:r>
      <w:proofErr w:type="spellEnd"/>
      <w:r>
        <w:t xml:space="preserve">, </w:t>
      </w:r>
      <w:proofErr w:type="spellStart"/>
      <w:r>
        <w:t>Lefevre</w:t>
      </w:r>
      <w:proofErr w:type="spellEnd"/>
      <w:r>
        <w:t>, Maurice.</w:t>
      </w:r>
    </w:p>
    <w:p w:rsidR="00805670" w:rsidRDefault="00805670" w:rsidP="00DF0BB4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191A" w:rsidRDefault="00805670" w:rsidP="00DF0BB4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654D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excusé</w:t>
      </w:r>
      <w:r w:rsidR="00654D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: Monsieur Hébrard ayant donné pouvoir à</w:t>
      </w:r>
      <w:r w:rsidR="0033191A">
        <w:rPr>
          <w:rFonts w:ascii="Times New Roman" w:hAnsi="Times New Roman" w:cs="Times New Roman"/>
        </w:rPr>
        <w:t xml:space="preserve"> Monsieur Durand.</w:t>
      </w:r>
      <w:r w:rsidRPr="00657BB2">
        <w:rPr>
          <w:rFonts w:ascii="Times New Roman" w:hAnsi="Times New Roman" w:cs="Times New Roman"/>
        </w:rPr>
        <w:t xml:space="preserve"> </w:t>
      </w:r>
    </w:p>
    <w:p w:rsidR="00805670" w:rsidRDefault="0033191A" w:rsidP="00DF0BB4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="00E23D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Madame </w:t>
      </w:r>
      <w:proofErr w:type="spellStart"/>
      <w:r>
        <w:rPr>
          <w:rFonts w:ascii="Times New Roman" w:hAnsi="Times New Roman" w:cs="Times New Roman"/>
        </w:rPr>
        <w:t>Courteaud</w:t>
      </w:r>
      <w:proofErr w:type="spellEnd"/>
      <w:r>
        <w:rPr>
          <w:rFonts w:ascii="Times New Roman" w:hAnsi="Times New Roman" w:cs="Times New Roman"/>
        </w:rPr>
        <w:t xml:space="preserve"> ayant donné p</w:t>
      </w:r>
      <w:r w:rsidR="002109A3">
        <w:rPr>
          <w:rFonts w:ascii="Times New Roman" w:hAnsi="Times New Roman" w:cs="Times New Roman"/>
        </w:rPr>
        <w:t>ouvoir</w:t>
      </w:r>
      <w:r>
        <w:rPr>
          <w:rFonts w:ascii="Times New Roman" w:hAnsi="Times New Roman" w:cs="Times New Roman"/>
        </w:rPr>
        <w:t xml:space="preserve"> à Monsieur </w:t>
      </w:r>
      <w:proofErr w:type="spellStart"/>
      <w:r>
        <w:rPr>
          <w:rFonts w:ascii="Times New Roman" w:hAnsi="Times New Roman" w:cs="Times New Roman"/>
        </w:rPr>
        <w:t>Eveillard</w:t>
      </w:r>
      <w:proofErr w:type="spellEnd"/>
      <w:r>
        <w:rPr>
          <w:rFonts w:ascii="Times New Roman" w:hAnsi="Times New Roman" w:cs="Times New Roman"/>
        </w:rPr>
        <w:t>.</w:t>
      </w:r>
      <w:r w:rsidR="00805670" w:rsidRPr="00657BB2">
        <w:rPr>
          <w:rFonts w:ascii="Times New Roman" w:hAnsi="Times New Roman" w:cs="Times New Roman"/>
        </w:rPr>
        <w:t xml:space="preserve">    </w:t>
      </w:r>
    </w:p>
    <w:p w:rsidR="00805670" w:rsidRPr="00657BB2" w:rsidRDefault="00805670" w:rsidP="00DF0BB4">
      <w:pPr>
        <w:pStyle w:val="Sansinterligne"/>
        <w:jc w:val="both"/>
        <w:rPr>
          <w:rFonts w:ascii="Times New Roman" w:hAnsi="Times New Roman" w:cs="Times New Roman"/>
        </w:rPr>
      </w:pPr>
      <w:r w:rsidRPr="00657BB2">
        <w:rPr>
          <w:rFonts w:ascii="Times New Roman" w:hAnsi="Times New Roman" w:cs="Times New Roman"/>
        </w:rPr>
        <w:t xml:space="preserve">                  </w:t>
      </w:r>
    </w:p>
    <w:p w:rsidR="00805670" w:rsidRDefault="00805670" w:rsidP="00DF0BB4">
      <w:pPr>
        <w:jc w:val="both"/>
      </w:pPr>
      <w:r>
        <w:t>Secrétaire de séance : Stéphane Jeanne.</w:t>
      </w:r>
    </w:p>
    <w:p w:rsidR="00805670" w:rsidRDefault="00805670" w:rsidP="00DF0BB4">
      <w:pPr>
        <w:jc w:val="both"/>
      </w:pPr>
    </w:p>
    <w:p w:rsidR="00805670" w:rsidRDefault="00805670" w:rsidP="00DF0BB4">
      <w:pPr>
        <w:ind w:firstLine="708"/>
        <w:jc w:val="both"/>
      </w:pPr>
      <w:r w:rsidRPr="000300D2">
        <w:t>Le procès-verbal de la précédente réunion est approuvé à l’unanimité des membres présents et Monsieur le maire invite l’assemblée à délibérer sur l’ordre du jour.</w:t>
      </w:r>
    </w:p>
    <w:p w:rsidR="00805670" w:rsidRDefault="00805670" w:rsidP="00DF0BB4">
      <w:pPr>
        <w:ind w:right="-828"/>
        <w:jc w:val="both"/>
        <w:rPr>
          <w:b/>
          <w:bCs/>
        </w:rPr>
      </w:pPr>
    </w:p>
    <w:p w:rsidR="00E71427" w:rsidRDefault="00805670" w:rsidP="00DF0BB4">
      <w:pPr>
        <w:jc w:val="both"/>
        <w:rPr>
          <w:b/>
          <w:bCs/>
        </w:rPr>
      </w:pPr>
      <w:r>
        <w:rPr>
          <w:b/>
          <w:bCs/>
        </w:rPr>
        <w:t>N° 01-10 - Validation d’un nouvel architecte pour la maitrise d’œuvre pour la réhabilitation de la mairie et de la salle des fêtes</w:t>
      </w:r>
      <w:r w:rsidR="00536C7D">
        <w:rPr>
          <w:b/>
          <w:bCs/>
        </w:rPr>
        <w:t xml:space="preserve"> </w:t>
      </w:r>
    </w:p>
    <w:p w:rsidR="00E71427" w:rsidRDefault="00E71427" w:rsidP="00DF0BB4">
      <w:pPr>
        <w:jc w:val="both"/>
        <w:rPr>
          <w:b/>
          <w:bCs/>
        </w:rPr>
      </w:pPr>
    </w:p>
    <w:p w:rsidR="00E71427" w:rsidRPr="00E71427" w:rsidRDefault="00DF0BB4" w:rsidP="00DF0BB4">
      <w:pPr>
        <w:jc w:val="both"/>
        <w:rPr>
          <w:bCs/>
        </w:rPr>
      </w:pPr>
      <w:r>
        <w:rPr>
          <w:b/>
          <w:bCs/>
        </w:rPr>
        <w:tab/>
      </w:r>
      <w:r w:rsidRPr="00E71427">
        <w:rPr>
          <w:bCs/>
        </w:rPr>
        <w:t xml:space="preserve">Monsieur le </w:t>
      </w:r>
      <w:r w:rsidR="00E71427">
        <w:rPr>
          <w:bCs/>
        </w:rPr>
        <w:t>M</w:t>
      </w:r>
      <w:r w:rsidRPr="00E71427">
        <w:rPr>
          <w:bCs/>
        </w:rPr>
        <w:t xml:space="preserve">aire informe le </w:t>
      </w:r>
      <w:r w:rsidR="00692D5A">
        <w:rPr>
          <w:bCs/>
        </w:rPr>
        <w:t>C</w:t>
      </w:r>
      <w:r w:rsidRPr="00E71427">
        <w:rPr>
          <w:bCs/>
        </w:rPr>
        <w:t xml:space="preserve">onseil municipal de la cessation de fonction de l’architecte chargé de la maitrise d’œuvre </w:t>
      </w:r>
      <w:r w:rsidR="002109A3">
        <w:rPr>
          <w:bCs/>
        </w:rPr>
        <w:t>pour la</w:t>
      </w:r>
      <w:r w:rsidRPr="00E71427">
        <w:rPr>
          <w:bCs/>
        </w:rPr>
        <w:t xml:space="preserve"> réhabilitation de la mairie</w:t>
      </w:r>
      <w:r w:rsidR="002109A3">
        <w:rPr>
          <w:bCs/>
        </w:rPr>
        <w:t xml:space="preserve"> et de la salle des fêtes</w:t>
      </w:r>
      <w:r w:rsidR="00536C7D">
        <w:rPr>
          <w:bCs/>
        </w:rPr>
        <w:t xml:space="preserve"> et donne la parole à Monsieur Durand, celui-ci précise</w:t>
      </w:r>
      <w:r w:rsidRPr="00E71427">
        <w:rPr>
          <w:bCs/>
        </w:rPr>
        <w:t xml:space="preserve"> </w:t>
      </w:r>
      <w:r w:rsidR="00536C7D">
        <w:rPr>
          <w:bCs/>
        </w:rPr>
        <w:t>qu’i</w:t>
      </w:r>
      <w:r w:rsidRPr="00E71427">
        <w:rPr>
          <w:bCs/>
        </w:rPr>
        <w:t>l convient de délibérer pour nommer un nouvel architecte pour reprendre la mission ci-dessus dés</w:t>
      </w:r>
      <w:r w:rsidR="00FE19D1">
        <w:rPr>
          <w:bCs/>
        </w:rPr>
        <w:t xml:space="preserve">ignée. Monsieur </w:t>
      </w:r>
      <w:r w:rsidR="00536C7D">
        <w:rPr>
          <w:bCs/>
        </w:rPr>
        <w:t>Durand</w:t>
      </w:r>
      <w:r w:rsidR="00FE19D1">
        <w:rPr>
          <w:bCs/>
        </w:rPr>
        <w:t xml:space="preserve"> propose la candidature de </w:t>
      </w:r>
      <w:r w:rsidRPr="00E71427">
        <w:rPr>
          <w:bCs/>
        </w:rPr>
        <w:t xml:space="preserve">Madame RISPAL </w:t>
      </w:r>
      <w:proofErr w:type="spellStart"/>
      <w:r w:rsidRPr="00E71427">
        <w:rPr>
          <w:bCs/>
        </w:rPr>
        <w:t>Audray</w:t>
      </w:r>
      <w:proofErr w:type="spellEnd"/>
      <w:r w:rsidR="00E71427" w:rsidRPr="00E71427">
        <w:rPr>
          <w:bCs/>
        </w:rPr>
        <w:t xml:space="preserve"> de la Sarl A2M Création</w:t>
      </w:r>
      <w:r w:rsidR="002109A3">
        <w:rPr>
          <w:bCs/>
        </w:rPr>
        <w:t xml:space="preserve"> qui reprend la mission  pour un montant de 22 000 € H.T soit 26 400 €</w:t>
      </w:r>
      <w:r w:rsidR="00536C7D">
        <w:rPr>
          <w:bCs/>
        </w:rPr>
        <w:t xml:space="preserve"> T.T.C.</w:t>
      </w:r>
    </w:p>
    <w:p w:rsidR="00DF0BB4" w:rsidRPr="00E71427" w:rsidRDefault="00E71427" w:rsidP="00DF0BB4">
      <w:pPr>
        <w:jc w:val="both"/>
        <w:rPr>
          <w:bCs/>
        </w:rPr>
      </w:pPr>
      <w:r w:rsidRPr="00E71427">
        <w:rPr>
          <w:bCs/>
        </w:rPr>
        <w:tab/>
        <w:t xml:space="preserve">Après en avoir délibéré, le </w:t>
      </w:r>
      <w:r w:rsidR="00692D5A">
        <w:rPr>
          <w:bCs/>
        </w:rPr>
        <w:t>C</w:t>
      </w:r>
      <w:r w:rsidRPr="00E71427">
        <w:rPr>
          <w:bCs/>
        </w:rPr>
        <w:t>onseil municipal, à l’unanimité, accepte la proposition de Monsieur le Maire.</w:t>
      </w:r>
      <w:r w:rsidR="00DF0BB4" w:rsidRPr="00E71427">
        <w:rPr>
          <w:bCs/>
        </w:rPr>
        <w:t xml:space="preserve"> </w:t>
      </w:r>
    </w:p>
    <w:p w:rsidR="00805670" w:rsidRDefault="00805670" w:rsidP="00DF0BB4">
      <w:pPr>
        <w:ind w:right="-828"/>
        <w:jc w:val="both"/>
        <w:rPr>
          <w:b/>
          <w:bCs/>
        </w:rPr>
      </w:pPr>
    </w:p>
    <w:p w:rsidR="00805670" w:rsidRDefault="00805670" w:rsidP="00DF0BB4">
      <w:pPr>
        <w:ind w:right="-828"/>
        <w:jc w:val="both"/>
        <w:rPr>
          <w:b/>
          <w:bCs/>
        </w:rPr>
      </w:pPr>
      <w:r>
        <w:rPr>
          <w:b/>
          <w:bCs/>
        </w:rPr>
        <w:t>N° 02-10 - Décision modificative</w:t>
      </w:r>
    </w:p>
    <w:p w:rsidR="00976DC1" w:rsidRDefault="00976DC1" w:rsidP="00654DC1">
      <w:pPr>
        <w:jc w:val="both"/>
      </w:pPr>
      <w:r>
        <w:rPr>
          <w:b/>
          <w:bCs/>
        </w:rPr>
        <w:tab/>
      </w:r>
      <w:r w:rsidRPr="00976DC1">
        <w:t>Dans le cadre de l’exécution budgétaire de l’exercice en cours, il est apparaît nécessaire de procéder à des ajustements de crédits entre les différents chapitres et opérations du budget de fonctionnement. Ces ajustements sont les suivants</w:t>
      </w:r>
      <w:r w:rsidR="00654DC1">
        <w:t> :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760"/>
        <w:gridCol w:w="1200"/>
        <w:gridCol w:w="1200"/>
        <w:gridCol w:w="3140"/>
        <w:gridCol w:w="1240"/>
        <w:gridCol w:w="1200"/>
      </w:tblGrid>
      <w:tr w:rsidR="00654DC1" w:rsidRPr="00654DC1" w:rsidTr="00654DC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  <w:r w:rsidRPr="00654DC1">
              <w:rPr>
                <w:rFonts w:ascii="Calibri" w:hAnsi="Calibri"/>
                <w:color w:val="000000"/>
                <w:sz w:val="22"/>
                <w:szCs w:val="22"/>
              </w:rPr>
              <w:t>CREDITS A OUVRIR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rFonts w:ascii="Calibri" w:hAnsi="Calibri"/>
                <w:color w:val="000000"/>
              </w:rPr>
            </w:pPr>
          </w:p>
        </w:tc>
      </w:tr>
      <w:tr w:rsidR="00654DC1" w:rsidRPr="00654DC1" w:rsidTr="00654DC1">
        <w:trPr>
          <w:trHeight w:val="300"/>
        </w:trPr>
        <w:tc>
          <w:tcPr>
            <w:tcW w:w="92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Sens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4DC1">
              <w:rPr>
                <w:color w:val="000000"/>
                <w:sz w:val="18"/>
                <w:szCs w:val="18"/>
              </w:rPr>
              <w:t>Chap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Art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Objet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Montant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6574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Subventions aux associations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 xml:space="preserve">                                10 000,00 € 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4DC1" w:rsidRPr="00654DC1" w:rsidTr="00654DC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right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 xml:space="preserve">                                10 000,00 € </w:t>
            </w:r>
          </w:p>
        </w:tc>
      </w:tr>
      <w:tr w:rsidR="00654DC1" w:rsidRPr="00654DC1" w:rsidTr="00654DC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4DC1" w:rsidRPr="00654DC1" w:rsidTr="00654DC1">
        <w:trPr>
          <w:trHeight w:val="300"/>
        </w:trPr>
        <w:tc>
          <w:tcPr>
            <w:tcW w:w="92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CREDITS A REDUIRE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Sens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4DC1">
              <w:rPr>
                <w:color w:val="000000"/>
                <w:sz w:val="18"/>
                <w:szCs w:val="18"/>
              </w:rPr>
              <w:t>Chap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Art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Objet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Montant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615221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Bâtiments publics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 xml:space="preserve">                                10 000,00 € </w:t>
            </w:r>
          </w:p>
        </w:tc>
      </w:tr>
      <w:tr w:rsidR="00654DC1" w:rsidRPr="00654DC1" w:rsidTr="00654DC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4DC1" w:rsidRPr="00654DC1" w:rsidTr="00654DC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right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4DC1" w:rsidRPr="00654DC1" w:rsidRDefault="00654DC1" w:rsidP="00654DC1">
            <w:pPr>
              <w:jc w:val="center"/>
              <w:rPr>
                <w:color w:val="000000"/>
                <w:sz w:val="18"/>
                <w:szCs w:val="18"/>
              </w:rPr>
            </w:pPr>
            <w:r w:rsidRPr="00654DC1">
              <w:rPr>
                <w:color w:val="000000"/>
                <w:sz w:val="18"/>
                <w:szCs w:val="18"/>
              </w:rPr>
              <w:t xml:space="preserve">                                10 000,00 € </w:t>
            </w:r>
          </w:p>
        </w:tc>
      </w:tr>
    </w:tbl>
    <w:p w:rsidR="00654DC1" w:rsidRDefault="00654DC1" w:rsidP="00654DC1">
      <w:pPr>
        <w:jc w:val="both"/>
      </w:pPr>
    </w:p>
    <w:p w:rsidR="00654DC1" w:rsidRPr="00976DC1" w:rsidRDefault="00654DC1" w:rsidP="00654DC1">
      <w:pPr>
        <w:ind w:firstLine="708"/>
        <w:jc w:val="both"/>
      </w:pPr>
      <w:r>
        <w:t xml:space="preserve">Après en avoir délibéré, le </w:t>
      </w:r>
      <w:r w:rsidR="00692D5A">
        <w:t>C</w:t>
      </w:r>
      <w:r>
        <w:t>onseil municipal, à l’unanimité, approuve la décision modificative ci-dessus.</w:t>
      </w:r>
    </w:p>
    <w:p w:rsidR="001A2AAC" w:rsidRPr="0033191A" w:rsidRDefault="001A2AAC" w:rsidP="00DF0BB4">
      <w:pPr>
        <w:ind w:right="-828"/>
        <w:jc w:val="both"/>
      </w:pPr>
    </w:p>
    <w:p w:rsidR="00805670" w:rsidRDefault="00805670" w:rsidP="00DF0BB4">
      <w:pPr>
        <w:ind w:right="-828"/>
        <w:jc w:val="both"/>
        <w:rPr>
          <w:b/>
          <w:bCs/>
        </w:rPr>
      </w:pPr>
      <w:r>
        <w:rPr>
          <w:b/>
          <w:bCs/>
        </w:rPr>
        <w:t>N° 03-10 - Avis pour transfert de la Zac à Achères</w:t>
      </w:r>
    </w:p>
    <w:p w:rsidR="004B478B" w:rsidRDefault="004B478B" w:rsidP="00DF0BB4">
      <w:pPr>
        <w:ind w:right="-828"/>
        <w:jc w:val="both"/>
        <w:rPr>
          <w:b/>
          <w:bCs/>
        </w:rPr>
      </w:pPr>
    </w:p>
    <w:p w:rsidR="00805670" w:rsidRPr="00E71427" w:rsidRDefault="00E71427" w:rsidP="00E71427">
      <w:pPr>
        <w:rPr>
          <w:bCs/>
        </w:rPr>
      </w:pPr>
      <w:r>
        <w:rPr>
          <w:b/>
          <w:bCs/>
        </w:rPr>
        <w:tab/>
      </w:r>
      <w:r w:rsidRPr="00E71427">
        <w:rPr>
          <w:bCs/>
        </w:rPr>
        <w:t xml:space="preserve">Monsieur le Maire informe le conseil municipal de la notification de la délibération du conseil communautaire en date du 26 septembre dernier portant approbation de l’avenant n°8 au traité de concession qui précise les modalités financières et patrimoniales du transfert de la ZAC Petite Arche à Achères de la commune vers la Communauté urbaine et ses annexes. Les conseils municipaux des </w:t>
      </w:r>
      <w:proofErr w:type="gramStart"/>
      <w:r w:rsidRPr="00E71427">
        <w:rPr>
          <w:bCs/>
        </w:rPr>
        <w:t>communes</w:t>
      </w:r>
      <w:proofErr w:type="gramEnd"/>
      <w:r w:rsidRPr="00E71427">
        <w:rPr>
          <w:bCs/>
        </w:rPr>
        <w:t xml:space="preserve"> membres doivent se prononcer afin de valider cette décision.</w:t>
      </w:r>
    </w:p>
    <w:p w:rsidR="00E71427" w:rsidRPr="00E71427" w:rsidRDefault="00E71427" w:rsidP="00E71427">
      <w:pPr>
        <w:rPr>
          <w:bCs/>
        </w:rPr>
      </w:pPr>
      <w:r w:rsidRPr="00E71427">
        <w:rPr>
          <w:bCs/>
        </w:rPr>
        <w:tab/>
        <w:t xml:space="preserve">Après en avoir délibéré, le </w:t>
      </w:r>
      <w:r w:rsidR="00692D5A">
        <w:rPr>
          <w:bCs/>
        </w:rPr>
        <w:t>C</w:t>
      </w:r>
      <w:r w:rsidRPr="00E71427">
        <w:rPr>
          <w:bCs/>
        </w:rPr>
        <w:t>onseil municipal, à l’unanimité, émet un avis favorable au transfert de la ZAC d’Achères vers la communauté urbaine.</w:t>
      </w:r>
    </w:p>
    <w:p w:rsidR="007B639E" w:rsidRDefault="007B639E" w:rsidP="00DF0BB4">
      <w:pPr>
        <w:ind w:right="-828"/>
        <w:jc w:val="both"/>
        <w:rPr>
          <w:b/>
          <w:bCs/>
          <w:sz w:val="22"/>
          <w:szCs w:val="22"/>
        </w:rPr>
      </w:pPr>
    </w:p>
    <w:p w:rsidR="00805670" w:rsidRDefault="00805670" w:rsidP="00DF0BB4">
      <w:pPr>
        <w:ind w:right="-828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F15442">
        <w:rPr>
          <w:b/>
          <w:bCs/>
          <w:sz w:val="22"/>
          <w:szCs w:val="22"/>
        </w:rPr>
        <w:t xml:space="preserve"> Informations diverses</w:t>
      </w:r>
    </w:p>
    <w:p w:rsidR="00536C7D" w:rsidRDefault="00536C7D" w:rsidP="00DF0BB4">
      <w:pPr>
        <w:ind w:right="-828"/>
        <w:jc w:val="both"/>
        <w:rPr>
          <w:b/>
          <w:bCs/>
          <w:sz w:val="22"/>
          <w:szCs w:val="22"/>
        </w:rPr>
      </w:pPr>
    </w:p>
    <w:p w:rsidR="00536C7D" w:rsidRDefault="00536C7D" w:rsidP="00F03F14">
      <w:pPr>
        <w:jc w:val="both"/>
        <w:rPr>
          <w:sz w:val="22"/>
          <w:szCs w:val="22"/>
        </w:rPr>
      </w:pPr>
      <w:r w:rsidRPr="00536C7D">
        <w:rPr>
          <w:sz w:val="22"/>
          <w:szCs w:val="22"/>
        </w:rPr>
        <w:t xml:space="preserve">Monsieur le Maire donne lecture d’un courrier reçu de la Direction départementale de protection de la population concernant les nuisances canines du chenil. </w:t>
      </w:r>
    </w:p>
    <w:p w:rsidR="00895463" w:rsidRDefault="00895463" w:rsidP="00DF0BB4">
      <w:pPr>
        <w:ind w:right="-828"/>
        <w:jc w:val="both"/>
        <w:rPr>
          <w:sz w:val="22"/>
          <w:szCs w:val="22"/>
        </w:rPr>
      </w:pPr>
    </w:p>
    <w:p w:rsidR="00895463" w:rsidRPr="00895463" w:rsidRDefault="00895463" w:rsidP="00F03F14">
      <w:pPr>
        <w:jc w:val="both"/>
        <w:rPr>
          <w:sz w:val="22"/>
          <w:szCs w:val="22"/>
        </w:rPr>
      </w:pPr>
      <w:r w:rsidRPr="00895463">
        <w:rPr>
          <w:sz w:val="22"/>
          <w:szCs w:val="22"/>
        </w:rPr>
        <w:t xml:space="preserve">Madame </w:t>
      </w:r>
      <w:proofErr w:type="spellStart"/>
      <w:r w:rsidRPr="00895463">
        <w:rPr>
          <w:sz w:val="22"/>
          <w:szCs w:val="22"/>
        </w:rPr>
        <w:t>Lavallez</w:t>
      </w:r>
      <w:proofErr w:type="spellEnd"/>
      <w:r w:rsidRPr="00895463">
        <w:rPr>
          <w:sz w:val="22"/>
          <w:szCs w:val="22"/>
        </w:rPr>
        <w:t xml:space="preserve"> informe de la diffusion</w:t>
      </w:r>
      <w:r>
        <w:rPr>
          <w:sz w:val="22"/>
          <w:szCs w:val="22"/>
        </w:rPr>
        <w:t xml:space="preserve"> par la Communauté urbaine</w:t>
      </w:r>
      <w:r w:rsidRPr="00895463">
        <w:rPr>
          <w:sz w:val="22"/>
          <w:szCs w:val="22"/>
        </w:rPr>
        <w:t xml:space="preserve"> dé</w:t>
      </w:r>
      <w:r>
        <w:rPr>
          <w:sz w:val="22"/>
          <w:szCs w:val="22"/>
        </w:rPr>
        <w:t>but novembre d’une carte interactive pour le suivi des travaux de voirie.</w:t>
      </w:r>
    </w:p>
    <w:p w:rsidR="00692D5A" w:rsidRPr="00895463" w:rsidRDefault="00692D5A" w:rsidP="00DF0BB4">
      <w:pPr>
        <w:ind w:right="-828"/>
        <w:jc w:val="both"/>
        <w:rPr>
          <w:sz w:val="22"/>
          <w:szCs w:val="22"/>
        </w:rPr>
      </w:pPr>
    </w:p>
    <w:p w:rsidR="00570EAB" w:rsidRDefault="00692D5A" w:rsidP="00DF0BB4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692D5A">
        <w:rPr>
          <w:rFonts w:ascii="Times New Roman" w:hAnsi="Times New Roman" w:cs="Times New Roman"/>
          <w:b/>
          <w:bCs/>
        </w:rPr>
        <w:t>Dates à retenir</w:t>
      </w:r>
    </w:p>
    <w:p w:rsidR="00330D6E" w:rsidRDefault="00330D6E" w:rsidP="00DF0BB4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:rsidR="00330D6E" w:rsidRDefault="00330D6E" w:rsidP="00330D6E">
      <w:pPr>
        <w:pStyle w:val="Sansinterligne"/>
        <w:ind w:firstLine="360"/>
        <w:rPr>
          <w:rFonts w:ascii="Times New Roman" w:hAnsi="Times New Roman" w:cs="Times New Roman"/>
        </w:rPr>
      </w:pPr>
      <w:r w:rsidRPr="00246C53">
        <w:rPr>
          <w:rFonts w:ascii="Times New Roman" w:hAnsi="Times New Roman" w:cs="Times New Roman"/>
          <w:bCs/>
        </w:rPr>
        <w:t xml:space="preserve">       11 novembre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>Commémoration de l’Armistice</w:t>
      </w:r>
    </w:p>
    <w:p w:rsidR="00330D6E" w:rsidRDefault="00330D6E" w:rsidP="00330D6E">
      <w:pPr>
        <w:pStyle w:val="Sansinterlign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Accueil des nouveaux Oinvillois</w:t>
      </w:r>
    </w:p>
    <w:p w:rsidR="00330D6E" w:rsidRDefault="00330D6E" w:rsidP="00330D6E">
      <w:pPr>
        <w:pStyle w:val="Sansinterlign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Remise des diplômes du travail</w:t>
      </w:r>
    </w:p>
    <w:p w:rsidR="00330D6E" w:rsidRDefault="00330D6E" w:rsidP="00330D6E">
      <w:pPr>
        <w:pStyle w:val="Sansinterlign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Repas des anciens</w:t>
      </w:r>
    </w:p>
    <w:p w:rsidR="00330D6E" w:rsidRDefault="00330D6E" w:rsidP="00330D6E">
      <w:pPr>
        <w:pStyle w:val="Sansinterlign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Remise de deux décrets de naturalisation</w:t>
      </w:r>
    </w:p>
    <w:p w:rsidR="00330D6E" w:rsidRDefault="00330D6E" w:rsidP="00330D6E">
      <w:pPr>
        <w:pStyle w:val="Sansinterlign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 novembre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Conférence sur les exoplanètes</w:t>
      </w:r>
      <w:r w:rsidR="00895463">
        <w:rPr>
          <w:rFonts w:ascii="Times New Roman" w:hAnsi="Times New Roman" w:cs="Times New Roman"/>
        </w:rPr>
        <w:t xml:space="preserve"> 20h30</w:t>
      </w:r>
      <w:r>
        <w:rPr>
          <w:rFonts w:ascii="Times New Roman" w:hAnsi="Times New Roman" w:cs="Times New Roman"/>
        </w:rPr>
        <w:t xml:space="preserve"> salle des </w:t>
      </w:r>
      <w:proofErr w:type="spellStart"/>
      <w:r>
        <w:rPr>
          <w:rFonts w:ascii="Times New Roman" w:hAnsi="Times New Roman" w:cs="Times New Roman"/>
        </w:rPr>
        <w:t>ormeteaux</w:t>
      </w:r>
      <w:proofErr w:type="spellEnd"/>
    </w:p>
    <w:p w:rsidR="00330D6E" w:rsidRDefault="00330D6E" w:rsidP="00330D6E">
      <w:pPr>
        <w:pStyle w:val="Sansinterlign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novembre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6C53">
        <w:rPr>
          <w:rFonts w:ascii="Times New Roman" w:hAnsi="Times New Roman" w:cs="Times New Roman"/>
        </w:rPr>
        <w:t xml:space="preserve">Projection du film « Le temps des forêts » 20h salle des </w:t>
      </w:r>
      <w:proofErr w:type="spellStart"/>
      <w:r w:rsidR="00246C53">
        <w:rPr>
          <w:rFonts w:ascii="Times New Roman" w:hAnsi="Times New Roman" w:cs="Times New Roman"/>
        </w:rPr>
        <w:t>ormeteaux</w:t>
      </w:r>
      <w:proofErr w:type="spellEnd"/>
    </w:p>
    <w:p w:rsidR="00330D6E" w:rsidRDefault="00330D6E" w:rsidP="00330D6E">
      <w:pPr>
        <w:pStyle w:val="Sansinterligne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décembre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Loto des </w:t>
      </w:r>
      <w:proofErr w:type="spellStart"/>
      <w:r>
        <w:rPr>
          <w:rFonts w:ascii="Times New Roman" w:hAnsi="Times New Roman" w:cs="Times New Roman"/>
        </w:rPr>
        <w:t>Ptits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Oinvillois</w:t>
      </w:r>
      <w:proofErr w:type="spellEnd"/>
    </w:p>
    <w:p w:rsidR="00330D6E" w:rsidRDefault="00330D6E" w:rsidP="00330D6E">
      <w:pPr>
        <w:pStyle w:val="Sansinterligne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décembre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Choco trail</w:t>
      </w:r>
    </w:p>
    <w:p w:rsidR="00330D6E" w:rsidRDefault="00330D6E" w:rsidP="00330D6E">
      <w:pPr>
        <w:pStyle w:val="Sansinterligne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décembre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Noël communal</w:t>
      </w:r>
    </w:p>
    <w:p w:rsidR="00330D6E" w:rsidRDefault="00330D6E" w:rsidP="00330D6E">
      <w:pPr>
        <w:pStyle w:val="Sansinterligne"/>
        <w:ind w:firstLine="708"/>
        <w:rPr>
          <w:rFonts w:ascii="Times New Roman" w:hAnsi="Times New Roman" w:cs="Times New Roman"/>
        </w:rPr>
      </w:pPr>
    </w:p>
    <w:p w:rsidR="00330D6E" w:rsidRDefault="00330D6E" w:rsidP="00330D6E">
      <w:pPr>
        <w:pStyle w:val="Sansinterligne"/>
        <w:ind w:firstLine="708"/>
        <w:rPr>
          <w:rFonts w:ascii="Times New Roman" w:hAnsi="Times New Roman" w:cs="Times New Roman"/>
        </w:rPr>
      </w:pPr>
    </w:p>
    <w:p w:rsidR="00330D6E" w:rsidRDefault="00330D6E" w:rsidP="00330D6E">
      <w:pPr>
        <w:pStyle w:val="Sansinterligne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Séance levée à 20h35.</w:t>
      </w:r>
    </w:p>
    <w:p w:rsidR="00330D6E" w:rsidRDefault="00330D6E" w:rsidP="00330D6E"/>
    <w:p w:rsidR="00330D6E" w:rsidRDefault="00330D6E" w:rsidP="00330D6E"/>
    <w:p w:rsidR="00330D6E" w:rsidRDefault="00330D6E" w:rsidP="00330D6E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D5A" w:rsidRDefault="00692D5A" w:rsidP="00DF0BB4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:rsidR="00692D5A" w:rsidRPr="00692D5A" w:rsidRDefault="00692D5A" w:rsidP="00DF0BB4">
      <w:pPr>
        <w:pStyle w:val="Sansinterligne"/>
        <w:jc w:val="both"/>
        <w:rPr>
          <w:rFonts w:ascii="Times New Roman" w:hAnsi="Times New Roman" w:cs="Times New Roman"/>
        </w:rPr>
      </w:pPr>
    </w:p>
    <w:sectPr w:rsidR="00692D5A" w:rsidRPr="00692D5A" w:rsidSect="0057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670"/>
    <w:rsid w:val="001708B2"/>
    <w:rsid w:val="001A2AAC"/>
    <w:rsid w:val="002109A3"/>
    <w:rsid w:val="00246C53"/>
    <w:rsid w:val="00330D6E"/>
    <w:rsid w:val="0033191A"/>
    <w:rsid w:val="00433EA3"/>
    <w:rsid w:val="004B478B"/>
    <w:rsid w:val="00536C7D"/>
    <w:rsid w:val="00570EAB"/>
    <w:rsid w:val="005A7764"/>
    <w:rsid w:val="0062541B"/>
    <w:rsid w:val="00654DC1"/>
    <w:rsid w:val="00692D5A"/>
    <w:rsid w:val="007B639E"/>
    <w:rsid w:val="00805670"/>
    <w:rsid w:val="00895463"/>
    <w:rsid w:val="00976DC1"/>
    <w:rsid w:val="0098434F"/>
    <w:rsid w:val="00D5728B"/>
    <w:rsid w:val="00DF0BB4"/>
    <w:rsid w:val="00E1485F"/>
    <w:rsid w:val="00E23DB7"/>
    <w:rsid w:val="00E71427"/>
    <w:rsid w:val="00F03F14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5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16</cp:revision>
  <cp:lastPrinted>2019-10-23T14:53:00Z</cp:lastPrinted>
  <dcterms:created xsi:type="dcterms:W3CDTF">2019-10-18T13:25:00Z</dcterms:created>
  <dcterms:modified xsi:type="dcterms:W3CDTF">2019-10-29T07:40:00Z</dcterms:modified>
</cp:coreProperties>
</file>